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A2AE8" w14:textId="6A27D70B" w:rsidR="00F215DE" w:rsidRPr="00F215DE" w:rsidRDefault="00F215DE" w:rsidP="00F215DE">
      <w:pPr>
        <w:spacing w:line="360" w:lineRule="auto"/>
        <w:jc w:val="center"/>
        <w:rPr>
          <w:b/>
          <w:sz w:val="32"/>
        </w:rPr>
      </w:pPr>
      <w:r w:rsidRPr="00F215DE">
        <w:rPr>
          <w:b/>
          <w:sz w:val="32"/>
        </w:rPr>
        <w:t>Teacher Instructions</w:t>
      </w:r>
    </w:p>
    <w:p w14:paraId="7F2A1208" w14:textId="5E464220" w:rsidR="003D2A7A" w:rsidRPr="00616270" w:rsidRDefault="003D2A7A" w:rsidP="003D2A7A">
      <w:pPr>
        <w:spacing w:line="360" w:lineRule="auto"/>
        <w:rPr>
          <w:b/>
          <w:sz w:val="28"/>
        </w:rPr>
      </w:pPr>
      <w:r>
        <w:rPr>
          <w:b/>
          <w:sz w:val="28"/>
        </w:rPr>
        <w:t>Overall notes</w:t>
      </w:r>
    </w:p>
    <w:p w14:paraId="53A0248A" w14:textId="19D52E36" w:rsidR="003D2A7A" w:rsidRDefault="003D2A7A" w:rsidP="00F215DE">
      <w:pPr>
        <w:spacing w:line="360" w:lineRule="auto"/>
      </w:pPr>
      <w:r>
        <w:t>The student’s activity booklet is not intended to be printed and written but rather typed on to develop students’ competence on working with typing and using computers</w:t>
      </w:r>
      <w:r w:rsidR="00B4036E">
        <w:t>.</w:t>
      </w:r>
    </w:p>
    <w:p w14:paraId="60EC663D" w14:textId="723296EE" w:rsidR="003D2A7A" w:rsidRDefault="003D2A7A" w:rsidP="00F215DE">
      <w:pPr>
        <w:spacing w:line="360" w:lineRule="auto"/>
      </w:pPr>
      <w:r>
        <w:t>If needed, collect some data gathering/sorting/displaying games for students who are ‘fast finishers’ to give them more practice whilst they wait for others to finish</w:t>
      </w:r>
      <w:r w:rsidR="00B4036E">
        <w:t>.</w:t>
      </w:r>
    </w:p>
    <w:p w14:paraId="1273375C" w14:textId="415554AE" w:rsidR="00981D54" w:rsidRDefault="00981D54" w:rsidP="00F215DE">
      <w:pPr>
        <w:spacing w:line="360" w:lineRule="auto"/>
      </w:pPr>
      <w:r w:rsidRPr="003D2A7A">
        <w:t>You may want to split the student</w:t>
      </w:r>
      <w:r w:rsidR="003D2A7A">
        <w:t>’</w:t>
      </w:r>
      <w:r w:rsidRPr="003D2A7A">
        <w:t xml:space="preserve">s activity booklet into their respective activities so that students </w:t>
      </w:r>
      <w:r w:rsidR="003D2A7A">
        <w:t>do not move a</w:t>
      </w:r>
      <w:r w:rsidRPr="003D2A7A">
        <w:t>head or ruin the formatting of later activities.</w:t>
      </w:r>
    </w:p>
    <w:p w14:paraId="2881DEC6" w14:textId="225A89F0" w:rsidR="00B4036E" w:rsidRPr="003D2A7A" w:rsidRDefault="00B4036E" w:rsidP="00F215DE">
      <w:pPr>
        <w:spacing w:line="360" w:lineRule="auto"/>
      </w:pPr>
      <w:r>
        <w:t>You can change this resource in whichever way you like to suit you and your students.</w:t>
      </w:r>
    </w:p>
    <w:p w14:paraId="6525C094" w14:textId="77777777" w:rsidR="00511687" w:rsidRPr="00616270" w:rsidRDefault="00511687" w:rsidP="00F215DE">
      <w:pPr>
        <w:spacing w:line="360" w:lineRule="auto"/>
        <w:rPr>
          <w:b/>
          <w:sz w:val="28"/>
        </w:rPr>
      </w:pPr>
      <w:r w:rsidRPr="00616270">
        <w:rPr>
          <w:b/>
          <w:sz w:val="28"/>
        </w:rPr>
        <w:t>Activity 1</w:t>
      </w:r>
    </w:p>
    <w:p w14:paraId="7459D850" w14:textId="77777777" w:rsidR="00511687" w:rsidRPr="00616270" w:rsidRDefault="00511687" w:rsidP="00F215DE">
      <w:pPr>
        <w:spacing w:line="360" w:lineRule="auto"/>
        <w:rPr>
          <w:b/>
        </w:rPr>
      </w:pPr>
      <w:r w:rsidRPr="00616270">
        <w:rPr>
          <w:b/>
        </w:rPr>
        <w:t>Time:</w:t>
      </w:r>
      <w:r>
        <w:t xml:space="preserve"> 2x30-45 minute sessions</w:t>
      </w:r>
    </w:p>
    <w:p w14:paraId="7BAAF243" w14:textId="586F8674" w:rsidR="00511687" w:rsidRDefault="00511687" w:rsidP="00F215DE">
      <w:pPr>
        <w:spacing w:line="360" w:lineRule="auto"/>
      </w:pPr>
      <w:r w:rsidRPr="00616270">
        <w:rPr>
          <w:b/>
        </w:rPr>
        <w:t>Outline:</w:t>
      </w:r>
      <w:r>
        <w:t xml:space="preserve"> Students partake in online sorting </w:t>
      </w:r>
      <w:r w:rsidR="00981D54">
        <w:t xml:space="preserve">activities using Digital Technologies and </w:t>
      </w:r>
      <w:r>
        <w:t xml:space="preserve">manipulatives. They sort monsters into bags of the same size and sort Fuzz Bugs into tubes of the same colour and answer questions about the data. </w:t>
      </w:r>
    </w:p>
    <w:p w14:paraId="681CF6B7" w14:textId="64CD5588" w:rsidR="00511687" w:rsidRDefault="003D2A7A" w:rsidP="00F215DE">
      <w:pPr>
        <w:spacing w:line="360" w:lineRule="auto"/>
      </w:pPr>
      <w:r>
        <w:t>Students then</w:t>
      </w:r>
      <w:r w:rsidR="00511687">
        <w:t xml:space="preserve"> sort attribute blocks into desired categories. (</w:t>
      </w:r>
      <w:proofErr w:type="spellStart"/>
      <w:proofErr w:type="gramStart"/>
      <w:r w:rsidR="00511687">
        <w:t>ie</w:t>
      </w:r>
      <w:proofErr w:type="spellEnd"/>
      <w:proofErr w:type="gramEnd"/>
      <w:r w:rsidR="00511687">
        <w:t>. by colour, size, shape, thickness etc.) The</w:t>
      </w:r>
      <w:r>
        <w:t>y</w:t>
      </w:r>
      <w:r w:rsidR="00511687">
        <w:t xml:space="preserve"> draw and label a picture of the sort they liked best and take a photo of the picture and insert it in the document</w:t>
      </w:r>
    </w:p>
    <w:p w14:paraId="3A31A66B" w14:textId="77777777" w:rsidR="00511687" w:rsidRDefault="00511687" w:rsidP="00F215DE">
      <w:pPr>
        <w:spacing w:line="360" w:lineRule="auto"/>
      </w:pPr>
      <w:r w:rsidRPr="00616270">
        <w:rPr>
          <w:b/>
        </w:rPr>
        <w:t>Resources:</w:t>
      </w:r>
      <w:r>
        <w:rPr>
          <w:b/>
        </w:rPr>
        <w:t xml:space="preserve"> </w:t>
      </w:r>
      <w:r>
        <w:t>Device with a camera, attribute blocks, computers with internet access, paper and writing/drawing instruments, activity booklet</w:t>
      </w:r>
    </w:p>
    <w:p w14:paraId="57CC0EB2" w14:textId="1C0B587E" w:rsidR="00981D54" w:rsidRDefault="00981D54" w:rsidP="00F215DE">
      <w:pPr>
        <w:spacing w:line="360" w:lineRule="auto"/>
      </w:pPr>
      <w:r w:rsidRPr="00981D54">
        <w:rPr>
          <w:b/>
        </w:rPr>
        <w:t>Note:</w:t>
      </w:r>
      <w:r>
        <w:t xml:space="preserve"> Within these lessons, you should teach students how to download a picture from a device onto a computer and how to insert it into a word document</w:t>
      </w:r>
    </w:p>
    <w:p w14:paraId="355F2176" w14:textId="08DFA2FA" w:rsidR="00981D54" w:rsidRDefault="00981D54" w:rsidP="00F215DE">
      <w:pPr>
        <w:spacing w:line="360" w:lineRule="auto"/>
        <w:rPr>
          <w:b/>
        </w:rPr>
      </w:pPr>
      <w:r>
        <w:rPr>
          <w:b/>
        </w:rPr>
        <w:t>Differentiation Options:</w:t>
      </w:r>
    </w:p>
    <w:p w14:paraId="4B43F375" w14:textId="45DDD8B3" w:rsidR="00981D54" w:rsidRPr="003D2A7A" w:rsidRDefault="00981D54" w:rsidP="00981D54">
      <w:pPr>
        <w:pStyle w:val="ListParagraph"/>
        <w:numPr>
          <w:ilvl w:val="0"/>
          <w:numId w:val="1"/>
        </w:numPr>
        <w:spacing w:line="360" w:lineRule="auto"/>
      </w:pPr>
      <w:r w:rsidRPr="003D2A7A">
        <w:t>Students can just take a photo of the pattern blocks they sorted (for strugglers, kinaesthetic learners)</w:t>
      </w:r>
    </w:p>
    <w:p w14:paraId="60BA61D2" w14:textId="090637BC" w:rsidR="00981D54" w:rsidRPr="003D2A7A" w:rsidRDefault="00981D54" w:rsidP="00981D54">
      <w:pPr>
        <w:pStyle w:val="ListParagraph"/>
        <w:numPr>
          <w:ilvl w:val="0"/>
          <w:numId w:val="1"/>
        </w:numPr>
        <w:spacing w:line="360" w:lineRule="auto"/>
      </w:pPr>
      <w:r w:rsidRPr="003D2A7A">
        <w:t>High achievers can take a photo of the blocks they sorted and label it on a device</w:t>
      </w:r>
    </w:p>
    <w:p w14:paraId="1DCA2BD8" w14:textId="77777777" w:rsidR="00511687" w:rsidRPr="00616270" w:rsidRDefault="00511687" w:rsidP="00F215DE">
      <w:pPr>
        <w:spacing w:line="360" w:lineRule="auto"/>
        <w:rPr>
          <w:b/>
          <w:sz w:val="28"/>
        </w:rPr>
      </w:pPr>
      <w:r w:rsidRPr="00616270">
        <w:rPr>
          <w:b/>
          <w:sz w:val="28"/>
        </w:rPr>
        <w:t>Activity 2</w:t>
      </w:r>
    </w:p>
    <w:p w14:paraId="7000B031" w14:textId="77777777" w:rsidR="00511687" w:rsidRPr="00616270" w:rsidRDefault="00511687" w:rsidP="00F215DE">
      <w:pPr>
        <w:spacing w:line="360" w:lineRule="auto"/>
        <w:rPr>
          <w:b/>
        </w:rPr>
      </w:pPr>
      <w:r w:rsidRPr="00616270">
        <w:rPr>
          <w:b/>
        </w:rPr>
        <w:t>Time:</w:t>
      </w:r>
      <w:r>
        <w:rPr>
          <w:b/>
        </w:rPr>
        <w:t xml:space="preserve"> </w:t>
      </w:r>
      <w:r>
        <w:t>1x45-60 minute session</w:t>
      </w:r>
    </w:p>
    <w:p w14:paraId="657446E1" w14:textId="77777777" w:rsidR="00511687" w:rsidRDefault="00511687" w:rsidP="00F215DE">
      <w:pPr>
        <w:spacing w:line="360" w:lineRule="auto"/>
      </w:pPr>
      <w:r w:rsidRPr="00616270">
        <w:rPr>
          <w:b/>
        </w:rPr>
        <w:t>Outline</w:t>
      </w:r>
      <w:r>
        <w:t>: Students analyse picture graphs and answer associated questions.</w:t>
      </w:r>
    </w:p>
    <w:p w14:paraId="38D001FA" w14:textId="77777777" w:rsidR="00511687" w:rsidRDefault="00511687" w:rsidP="00F215DE">
      <w:pPr>
        <w:spacing w:line="360" w:lineRule="auto"/>
      </w:pPr>
      <w:r w:rsidRPr="00616270">
        <w:rPr>
          <w:b/>
        </w:rPr>
        <w:t>Resources:</w:t>
      </w:r>
      <w:r>
        <w:rPr>
          <w:b/>
        </w:rPr>
        <w:t xml:space="preserve"> </w:t>
      </w:r>
      <w:r>
        <w:t>activity booklet</w:t>
      </w:r>
    </w:p>
    <w:p w14:paraId="7EEB764D" w14:textId="77777777" w:rsidR="003D2A7A" w:rsidRDefault="003D2A7A" w:rsidP="003D2A7A">
      <w:pPr>
        <w:spacing w:line="360" w:lineRule="auto"/>
        <w:rPr>
          <w:b/>
        </w:rPr>
      </w:pPr>
      <w:r>
        <w:rPr>
          <w:b/>
        </w:rPr>
        <w:t>Differentiation Options:</w:t>
      </w:r>
    </w:p>
    <w:p w14:paraId="34571E45" w14:textId="3774E51C" w:rsidR="003D2A7A" w:rsidRDefault="003D2A7A" w:rsidP="003D2A7A">
      <w:pPr>
        <w:pStyle w:val="ListParagraph"/>
        <w:numPr>
          <w:ilvl w:val="0"/>
          <w:numId w:val="2"/>
        </w:numPr>
        <w:spacing w:line="360" w:lineRule="auto"/>
      </w:pPr>
      <w:r>
        <w:t>Allow struggling students to work with a partner, group, yourself or teacher aide</w:t>
      </w:r>
    </w:p>
    <w:p w14:paraId="593060AA" w14:textId="06582AF9" w:rsidR="003D2A7A" w:rsidRDefault="003D2A7A" w:rsidP="003D2A7A">
      <w:pPr>
        <w:pStyle w:val="ListParagraph"/>
        <w:numPr>
          <w:ilvl w:val="0"/>
          <w:numId w:val="2"/>
        </w:numPr>
        <w:spacing w:line="360" w:lineRule="auto"/>
      </w:pPr>
      <w:r>
        <w:t>Give high achievers extension questions to type up an answer</w:t>
      </w:r>
    </w:p>
    <w:p w14:paraId="1EE89E4D" w14:textId="77777777" w:rsidR="00511687" w:rsidRPr="00616270" w:rsidRDefault="00511687" w:rsidP="00F215DE">
      <w:pPr>
        <w:spacing w:line="360" w:lineRule="auto"/>
        <w:rPr>
          <w:b/>
          <w:sz w:val="28"/>
        </w:rPr>
      </w:pPr>
      <w:r w:rsidRPr="00616270">
        <w:rPr>
          <w:b/>
          <w:sz w:val="28"/>
        </w:rPr>
        <w:t>Activity 3</w:t>
      </w:r>
    </w:p>
    <w:p w14:paraId="5D0DB894" w14:textId="77777777" w:rsidR="00511687" w:rsidRPr="00616270" w:rsidRDefault="00511687" w:rsidP="00F215DE">
      <w:pPr>
        <w:spacing w:line="360" w:lineRule="auto"/>
        <w:rPr>
          <w:noProof/>
          <w:lang w:eastAsia="en-AU"/>
        </w:rPr>
      </w:pPr>
      <w:r>
        <w:rPr>
          <w:b/>
          <w:noProof/>
          <w:lang w:eastAsia="en-AU"/>
        </w:rPr>
        <w:t xml:space="preserve">Time: </w:t>
      </w:r>
      <w:r>
        <w:rPr>
          <w:noProof/>
          <w:lang w:eastAsia="en-AU"/>
        </w:rPr>
        <w:t>1x60 minute session + an introductory lesson to Bubbl if needed</w:t>
      </w:r>
    </w:p>
    <w:p w14:paraId="726EDFFA" w14:textId="77777777" w:rsidR="00511687" w:rsidRDefault="00511687" w:rsidP="00F215DE">
      <w:pPr>
        <w:spacing w:line="360" w:lineRule="auto"/>
        <w:rPr>
          <w:noProof/>
          <w:lang w:eastAsia="en-AU"/>
        </w:rPr>
      </w:pPr>
      <w:r w:rsidRPr="00616270">
        <w:rPr>
          <w:b/>
          <w:noProof/>
          <w:lang w:eastAsia="en-AU"/>
        </w:rPr>
        <w:t>Outline:</w:t>
      </w:r>
      <w:r>
        <w:rPr>
          <w:noProof/>
          <w:lang w:eastAsia="en-AU"/>
        </w:rPr>
        <w:t xml:space="preserve"> Students categorise stationery items into separate groups until each group only has one item in it. </w:t>
      </w:r>
    </w:p>
    <w:p w14:paraId="22936E56" w14:textId="11654A24" w:rsidR="00511687" w:rsidRDefault="00511687" w:rsidP="00F215DE">
      <w:pPr>
        <w:spacing w:line="360" w:lineRule="auto"/>
        <w:rPr>
          <w:noProof/>
          <w:lang w:eastAsia="en-AU"/>
        </w:rPr>
      </w:pPr>
      <w:r w:rsidRPr="00616270">
        <w:rPr>
          <w:b/>
          <w:noProof/>
          <w:lang w:eastAsia="en-AU"/>
        </w:rPr>
        <w:t>Resources:</w:t>
      </w:r>
      <w:r>
        <w:rPr>
          <w:noProof/>
          <w:lang w:eastAsia="en-AU"/>
        </w:rPr>
        <w:t xml:space="preserve"> Separte bags with </w:t>
      </w:r>
      <w:r w:rsidR="003D2A7A">
        <w:rPr>
          <w:noProof/>
          <w:lang w:eastAsia="en-AU"/>
        </w:rPr>
        <w:t>–</w:t>
      </w:r>
      <w:r>
        <w:rPr>
          <w:noProof/>
          <w:lang w:eastAsia="en-AU"/>
        </w:rPr>
        <w:t xml:space="preserve"> Glue,</w:t>
      </w:r>
      <w:r w:rsidR="003D2A7A">
        <w:rPr>
          <w:noProof/>
          <w:lang w:eastAsia="en-AU"/>
        </w:rPr>
        <w:t xml:space="preserve"> </w:t>
      </w:r>
      <w:r>
        <w:rPr>
          <w:noProof/>
          <w:lang w:eastAsia="en-AU"/>
        </w:rPr>
        <w:t>a paperclip, scissors, a rubber, blue tac, a pencil, a pen, a toothpick, a piece of string, a magnet, a rubber band, a push pin, a bulldog clip, a piece</w:t>
      </w:r>
      <w:r w:rsidR="003D2A7A">
        <w:rPr>
          <w:noProof/>
          <w:lang w:eastAsia="en-AU"/>
        </w:rPr>
        <w:t xml:space="preserve"> of sticky tape, a sticky note, a staple. Butchers/A3 paper and a pencil to write with</w:t>
      </w:r>
    </w:p>
    <w:p w14:paraId="0CFC9E1B" w14:textId="77777777" w:rsidR="00511687" w:rsidRDefault="00511687" w:rsidP="00F215DE">
      <w:pPr>
        <w:spacing w:line="360" w:lineRule="auto"/>
        <w:rPr>
          <w:noProof/>
          <w:lang w:eastAsia="en-AU"/>
        </w:rPr>
      </w:pPr>
      <w:r>
        <w:rPr>
          <w:noProof/>
          <w:lang w:eastAsia="en-AU"/>
        </w:rPr>
        <w:t>Computer with internet acces and Bubbl, activity booklet</w:t>
      </w:r>
    </w:p>
    <w:p w14:paraId="011AD7FB" w14:textId="21EE476D" w:rsidR="00511687" w:rsidRDefault="00511687" w:rsidP="00F215DE">
      <w:pPr>
        <w:spacing w:line="360" w:lineRule="auto"/>
        <w:rPr>
          <w:noProof/>
          <w:lang w:eastAsia="en-AU"/>
        </w:rPr>
      </w:pPr>
      <w:r w:rsidRPr="00616270">
        <w:rPr>
          <w:b/>
          <w:noProof/>
          <w:lang w:eastAsia="en-AU"/>
        </w:rPr>
        <w:t>Note</w:t>
      </w:r>
      <w:r>
        <w:rPr>
          <w:b/>
          <w:noProof/>
          <w:lang w:eastAsia="en-AU"/>
        </w:rPr>
        <w:t xml:space="preserve">: </w:t>
      </w:r>
      <w:r>
        <w:rPr>
          <w:noProof/>
          <w:lang w:eastAsia="en-AU"/>
        </w:rPr>
        <w:t>You may want to</w:t>
      </w:r>
      <w:r w:rsidR="003D2A7A">
        <w:rPr>
          <w:noProof/>
          <w:lang w:eastAsia="en-AU"/>
        </w:rPr>
        <w:t xml:space="preserve"> do a lesson on how to use the B</w:t>
      </w:r>
      <w:r>
        <w:rPr>
          <w:noProof/>
          <w:lang w:eastAsia="en-AU"/>
        </w:rPr>
        <w:t xml:space="preserve">ubbl program and give time for students to play around with it </w:t>
      </w:r>
      <w:r w:rsidR="003D2A7A">
        <w:rPr>
          <w:noProof/>
          <w:lang w:eastAsia="en-AU"/>
        </w:rPr>
        <w:t xml:space="preserve">during this unit but </w:t>
      </w:r>
      <w:r>
        <w:rPr>
          <w:noProof/>
          <w:lang w:eastAsia="en-AU"/>
        </w:rPr>
        <w:t xml:space="preserve">before doing this activity </w:t>
      </w:r>
    </w:p>
    <w:p w14:paraId="1D553A36" w14:textId="77777777" w:rsidR="003D2A7A" w:rsidRDefault="003D2A7A" w:rsidP="003D2A7A">
      <w:pPr>
        <w:spacing w:line="360" w:lineRule="auto"/>
        <w:rPr>
          <w:b/>
        </w:rPr>
      </w:pPr>
      <w:r>
        <w:rPr>
          <w:b/>
        </w:rPr>
        <w:t>Differentiation Options:</w:t>
      </w:r>
    </w:p>
    <w:p w14:paraId="4CACD431" w14:textId="1B0275D7" w:rsidR="003D2A7A" w:rsidRDefault="003D2A7A" w:rsidP="003D2A7A">
      <w:pPr>
        <w:pStyle w:val="ListParagraph"/>
        <w:numPr>
          <w:ilvl w:val="0"/>
          <w:numId w:val="3"/>
        </w:numPr>
        <w:spacing w:line="360" w:lineRule="auto"/>
        <w:rPr>
          <w:noProof/>
          <w:lang w:eastAsia="en-AU"/>
        </w:rPr>
      </w:pPr>
      <w:r>
        <w:rPr>
          <w:noProof/>
          <w:lang w:eastAsia="en-AU"/>
        </w:rPr>
        <w:t>You may have to do a demonstration with another group of items first</w:t>
      </w:r>
    </w:p>
    <w:p w14:paraId="34D99A55" w14:textId="75B980E4" w:rsidR="003D2A7A" w:rsidRDefault="003D2A7A" w:rsidP="003D2A7A">
      <w:pPr>
        <w:pStyle w:val="ListParagraph"/>
        <w:numPr>
          <w:ilvl w:val="0"/>
          <w:numId w:val="3"/>
        </w:numPr>
        <w:spacing w:line="360" w:lineRule="auto"/>
        <w:rPr>
          <w:noProof/>
          <w:lang w:eastAsia="en-AU"/>
        </w:rPr>
      </w:pPr>
      <w:r>
        <w:rPr>
          <w:noProof/>
          <w:lang w:eastAsia="en-AU"/>
        </w:rPr>
        <w:t>You can change it so that only 2 items are left in each group at the end</w:t>
      </w:r>
    </w:p>
    <w:p w14:paraId="6892B418" w14:textId="4F62326E" w:rsidR="003D2A7A" w:rsidRDefault="003D2A7A" w:rsidP="003D2A7A">
      <w:pPr>
        <w:pStyle w:val="ListParagraph"/>
        <w:numPr>
          <w:ilvl w:val="0"/>
          <w:numId w:val="3"/>
        </w:numPr>
        <w:spacing w:line="360" w:lineRule="auto"/>
        <w:rPr>
          <w:noProof/>
          <w:lang w:eastAsia="en-AU"/>
        </w:rPr>
      </w:pPr>
      <w:r>
        <w:rPr>
          <w:noProof/>
          <w:lang w:eastAsia="en-AU"/>
        </w:rPr>
        <w:t>Assist students with Bubbl. Model how to create the mind map first</w:t>
      </w:r>
    </w:p>
    <w:p w14:paraId="7DDC6A3B" w14:textId="77777777" w:rsidR="00511687" w:rsidRPr="00616270" w:rsidRDefault="00511687" w:rsidP="00F215DE">
      <w:pPr>
        <w:spacing w:line="360" w:lineRule="auto"/>
        <w:rPr>
          <w:b/>
          <w:sz w:val="28"/>
        </w:rPr>
      </w:pPr>
      <w:r w:rsidRPr="00616270">
        <w:rPr>
          <w:b/>
          <w:sz w:val="28"/>
        </w:rPr>
        <w:t>Activity 4</w:t>
      </w:r>
    </w:p>
    <w:p w14:paraId="0BE46687" w14:textId="77777777" w:rsidR="00511687" w:rsidRPr="00616270" w:rsidRDefault="00511687" w:rsidP="00F215DE">
      <w:pPr>
        <w:spacing w:line="360" w:lineRule="auto"/>
      </w:pPr>
      <w:r w:rsidRPr="00616270">
        <w:rPr>
          <w:b/>
        </w:rPr>
        <w:t>Time:</w:t>
      </w:r>
      <w:r>
        <w:rPr>
          <w:b/>
        </w:rPr>
        <w:t xml:space="preserve"> </w:t>
      </w:r>
      <w:r>
        <w:t>1x60 minute session</w:t>
      </w:r>
    </w:p>
    <w:p w14:paraId="543E0941" w14:textId="46AABCB8" w:rsidR="00511687" w:rsidRPr="00616270" w:rsidRDefault="00511687" w:rsidP="00F215DE">
      <w:pPr>
        <w:spacing w:line="360" w:lineRule="auto"/>
      </w:pPr>
      <w:r w:rsidRPr="00616270">
        <w:rPr>
          <w:b/>
        </w:rPr>
        <w:t>Outline:</w:t>
      </w:r>
      <w:r>
        <w:rPr>
          <w:b/>
        </w:rPr>
        <w:t xml:space="preserve"> </w:t>
      </w:r>
      <w:r>
        <w:t>Students work as a group to categorise given objects. Have students list all the attributes of the items that are the same or similar and prompt them to list attributes that are not physical (</w:t>
      </w:r>
      <w:proofErr w:type="spellStart"/>
      <w:r>
        <w:t>ie</w:t>
      </w:r>
      <w:proofErr w:type="spellEnd"/>
      <w:r>
        <w:t xml:space="preserve">. Their uses, flavours, storage options </w:t>
      </w:r>
      <w:proofErr w:type="spellStart"/>
      <w:r>
        <w:t>etc</w:t>
      </w:r>
      <w:proofErr w:type="spellEnd"/>
      <w:r>
        <w:t>).</w:t>
      </w:r>
      <w:bookmarkStart w:id="0" w:name="_GoBack"/>
      <w:bookmarkEnd w:id="0"/>
      <w:r>
        <w:t xml:space="preserve"> They then put the data</w:t>
      </w:r>
      <w:r w:rsidR="00B4036E">
        <w:t xml:space="preserve"> in a graph of their own using W</w:t>
      </w:r>
      <w:r>
        <w:t>ord in the activity booklet</w:t>
      </w:r>
    </w:p>
    <w:p w14:paraId="6AF5F600" w14:textId="22067849" w:rsidR="00511687" w:rsidRDefault="00511687" w:rsidP="00F215DE">
      <w:pPr>
        <w:spacing w:line="360" w:lineRule="auto"/>
      </w:pPr>
      <w:r w:rsidRPr="00616270">
        <w:rPr>
          <w:b/>
        </w:rPr>
        <w:t>Resources:</w:t>
      </w:r>
      <w:r>
        <w:t xml:space="preserve"> </w:t>
      </w:r>
      <w:r w:rsidRPr="00FD1E38">
        <w:t>a carton of milk, a frozen pizza, apples, coco pops, pasta, a tin of sliced pineapple, fresh carrots, a packet of cheese, a packet of bread rolls, a packet of biscuits, a container of apple juice, a carton of eggs, a tin of dog food, a packet of fish, packaged chicken,</w:t>
      </w:r>
      <w:r>
        <w:t xml:space="preserve"> sugar, rice, a bar of chocolate,</w:t>
      </w:r>
      <w:r w:rsidRPr="00FD1E38">
        <w:t xml:space="preserve"> and a packet of </w:t>
      </w:r>
      <w:proofErr w:type="spellStart"/>
      <w:r w:rsidRPr="00FD1E38">
        <w:t>Cheezels</w:t>
      </w:r>
      <w:proofErr w:type="spellEnd"/>
      <w:r>
        <w:t>, computer, activity booklet</w:t>
      </w:r>
    </w:p>
    <w:p w14:paraId="78EB53B6" w14:textId="241CF785" w:rsidR="00511687" w:rsidRDefault="00511687" w:rsidP="00F215DE">
      <w:pPr>
        <w:spacing w:line="360" w:lineRule="auto"/>
      </w:pPr>
      <w:r w:rsidRPr="00616270">
        <w:rPr>
          <w:b/>
        </w:rPr>
        <w:t>Note:</w:t>
      </w:r>
      <w:r>
        <w:t xml:space="preserve"> Students may need a lot of guidance when making their own data displays (</w:t>
      </w:r>
      <w:proofErr w:type="spellStart"/>
      <w:r>
        <w:t>ie</w:t>
      </w:r>
      <w:proofErr w:type="spellEnd"/>
      <w:r>
        <w:t>. working with tables) May want to introduce</w:t>
      </w:r>
      <w:r w:rsidR="00B4036E">
        <w:t xml:space="preserve"> and model </w:t>
      </w:r>
      <w:r>
        <w:t xml:space="preserve">this in an earlier lesson </w:t>
      </w:r>
      <w:r w:rsidR="00B4036E">
        <w:t xml:space="preserve">in this unit </w:t>
      </w:r>
      <w:r>
        <w:t>or allow for time for them to create the graph</w:t>
      </w:r>
    </w:p>
    <w:p w14:paraId="48047B9F" w14:textId="77777777" w:rsidR="00B4036E" w:rsidRDefault="00B4036E" w:rsidP="00B4036E">
      <w:pPr>
        <w:spacing w:line="360" w:lineRule="auto"/>
        <w:rPr>
          <w:b/>
        </w:rPr>
      </w:pPr>
      <w:r>
        <w:rPr>
          <w:b/>
        </w:rPr>
        <w:t>Differentiation Options:</w:t>
      </w:r>
    </w:p>
    <w:p w14:paraId="542FC77A" w14:textId="4DC1B860" w:rsidR="00B4036E" w:rsidRDefault="00B4036E" w:rsidP="00B4036E">
      <w:pPr>
        <w:pStyle w:val="ListParagraph"/>
        <w:numPr>
          <w:ilvl w:val="0"/>
          <w:numId w:val="4"/>
        </w:numPr>
        <w:spacing w:line="360" w:lineRule="auto"/>
      </w:pPr>
      <w:r>
        <w:t>Assist strugglers</w:t>
      </w:r>
    </w:p>
    <w:p w14:paraId="5EF73BE5" w14:textId="5AEBEADF" w:rsidR="00B4036E" w:rsidRDefault="00B4036E" w:rsidP="00B4036E">
      <w:pPr>
        <w:pStyle w:val="ListParagraph"/>
        <w:numPr>
          <w:ilvl w:val="0"/>
          <w:numId w:val="4"/>
        </w:numPr>
        <w:spacing w:line="360" w:lineRule="auto"/>
      </w:pPr>
      <w:r>
        <w:t>Allow for multiple ways of displaying data not just by using a table</w:t>
      </w:r>
    </w:p>
    <w:p w14:paraId="41F567E0" w14:textId="2BC10DDB" w:rsidR="00B4036E" w:rsidRDefault="00B4036E" w:rsidP="00B4036E">
      <w:pPr>
        <w:pStyle w:val="ListParagraph"/>
        <w:numPr>
          <w:ilvl w:val="0"/>
          <w:numId w:val="4"/>
        </w:numPr>
        <w:spacing w:line="360" w:lineRule="auto"/>
      </w:pPr>
      <w:r>
        <w:t>Make sure most products are labelled and are commonplace products</w:t>
      </w:r>
    </w:p>
    <w:p w14:paraId="283D5A5C" w14:textId="71BF89B6" w:rsidR="00B4036E" w:rsidRDefault="00B4036E" w:rsidP="00B4036E">
      <w:pPr>
        <w:pStyle w:val="ListParagraph"/>
        <w:numPr>
          <w:ilvl w:val="0"/>
          <w:numId w:val="4"/>
        </w:numPr>
        <w:spacing w:line="360" w:lineRule="auto"/>
      </w:pPr>
      <w:r>
        <w:t>Discuss as a whole class/in pairs/in groups if needed</w:t>
      </w:r>
    </w:p>
    <w:p w14:paraId="76F754BD" w14:textId="21BA9DFB" w:rsidR="00511687" w:rsidRDefault="00511687" w:rsidP="00F215DE">
      <w:pPr>
        <w:spacing w:line="360" w:lineRule="auto"/>
        <w:rPr>
          <w:b/>
          <w:sz w:val="28"/>
        </w:rPr>
      </w:pPr>
      <w:r w:rsidRPr="00616270">
        <w:rPr>
          <w:b/>
          <w:sz w:val="28"/>
        </w:rPr>
        <w:t xml:space="preserve">Final </w:t>
      </w:r>
      <w:r w:rsidR="00862ECE">
        <w:rPr>
          <w:b/>
          <w:sz w:val="28"/>
        </w:rPr>
        <w:t>Activity</w:t>
      </w:r>
    </w:p>
    <w:p w14:paraId="097ADEF5" w14:textId="77777777" w:rsidR="00511687" w:rsidRDefault="00511687" w:rsidP="00F215DE">
      <w:pPr>
        <w:spacing w:line="360" w:lineRule="auto"/>
        <w:rPr>
          <w:b/>
        </w:rPr>
      </w:pPr>
      <w:r>
        <w:rPr>
          <w:b/>
        </w:rPr>
        <w:t xml:space="preserve">Time: </w:t>
      </w:r>
      <w:r>
        <w:t>3x30-45 minute lessons (time to complete the survey is included in this)</w:t>
      </w:r>
    </w:p>
    <w:p w14:paraId="49C82011" w14:textId="77777777" w:rsidR="00511687" w:rsidRDefault="00511687" w:rsidP="00F215DE">
      <w:pPr>
        <w:spacing w:line="360" w:lineRule="auto"/>
        <w:rPr>
          <w:b/>
        </w:rPr>
      </w:pPr>
      <w:r>
        <w:rPr>
          <w:b/>
        </w:rPr>
        <w:t xml:space="preserve">Outline: </w:t>
      </w:r>
      <w:r>
        <w:t>Students create their own survey question about what piece of new sports equipment the school should get. They ask people in their class or school what equipment they would like and collect that data. The students create an electronic representation of the data in a form that suits them. Finally, they discuss and review the data.</w:t>
      </w:r>
    </w:p>
    <w:p w14:paraId="1D82F575" w14:textId="77777777" w:rsidR="00511687" w:rsidRDefault="00511687" w:rsidP="00F215DE">
      <w:pPr>
        <w:spacing w:line="360" w:lineRule="auto"/>
        <w:rPr>
          <w:b/>
        </w:rPr>
      </w:pPr>
      <w:r>
        <w:rPr>
          <w:b/>
        </w:rPr>
        <w:t xml:space="preserve">Resources: </w:t>
      </w:r>
      <w:r>
        <w:t>computers with internet access, activity booklet, instruments to gather data</w:t>
      </w:r>
    </w:p>
    <w:p w14:paraId="440F55B5" w14:textId="6470355E" w:rsidR="00511687" w:rsidRPr="00616270" w:rsidRDefault="00511687" w:rsidP="00F215DE">
      <w:pPr>
        <w:spacing w:line="360" w:lineRule="auto"/>
        <w:rPr>
          <w:b/>
        </w:rPr>
      </w:pPr>
      <w:r>
        <w:rPr>
          <w:b/>
        </w:rPr>
        <w:t xml:space="preserve">Note: </w:t>
      </w:r>
      <w:r>
        <w:t>This activity attempts to sum up all that the students have learned into one final piece. If desired you may</w:t>
      </w:r>
      <w:r w:rsidR="009832F9">
        <w:t xml:space="preserve"> use the attached</w:t>
      </w:r>
      <w:r>
        <w:t xml:space="preserve"> rubric to use this final task as an assessment piece.</w:t>
      </w:r>
    </w:p>
    <w:p w14:paraId="1573D75C" w14:textId="77777777" w:rsidR="00B4036E" w:rsidRDefault="00B4036E" w:rsidP="00B4036E">
      <w:pPr>
        <w:spacing w:line="360" w:lineRule="auto"/>
        <w:rPr>
          <w:b/>
        </w:rPr>
      </w:pPr>
      <w:r>
        <w:rPr>
          <w:b/>
        </w:rPr>
        <w:t>Differentiation Options:</w:t>
      </w:r>
    </w:p>
    <w:p w14:paraId="651A7006" w14:textId="77777777" w:rsidR="00B4036E" w:rsidRDefault="00B4036E" w:rsidP="00B4036E">
      <w:pPr>
        <w:pStyle w:val="ListParagraph"/>
        <w:numPr>
          <w:ilvl w:val="0"/>
          <w:numId w:val="6"/>
        </w:numPr>
      </w:pPr>
      <w:r>
        <w:t>Allow students to choose their own options for sports equipment or have their surveyors choose</w:t>
      </w:r>
    </w:p>
    <w:p w14:paraId="42B72C8C" w14:textId="77777777" w:rsidR="00B4036E" w:rsidRDefault="00B4036E" w:rsidP="00B4036E">
      <w:pPr>
        <w:pStyle w:val="ListParagraph"/>
        <w:numPr>
          <w:ilvl w:val="0"/>
          <w:numId w:val="6"/>
        </w:numPr>
      </w:pPr>
      <w:r>
        <w:t>Allow the students to display the data in a way that suits them and the task</w:t>
      </w:r>
    </w:p>
    <w:p w14:paraId="50F3CC50" w14:textId="77777777" w:rsidR="00B4036E" w:rsidRDefault="00B4036E" w:rsidP="00B4036E">
      <w:pPr>
        <w:pStyle w:val="ListParagraph"/>
        <w:numPr>
          <w:ilvl w:val="0"/>
          <w:numId w:val="6"/>
        </w:numPr>
      </w:pPr>
      <w:r>
        <w:t>Students can gather the data in whichever way the please but the a copy of the data gathering method should be obtained for assessment purposes</w:t>
      </w:r>
    </w:p>
    <w:p w14:paraId="440806BF" w14:textId="16BEDA82" w:rsidR="00B4036E" w:rsidRDefault="00B4036E" w:rsidP="00B4036E">
      <w:pPr>
        <w:pStyle w:val="ListParagraph"/>
        <w:numPr>
          <w:ilvl w:val="0"/>
          <w:numId w:val="6"/>
        </w:numPr>
      </w:pPr>
      <w:r>
        <w:t>The theme of this activity can be changed to something such as ‘tuckshop food’ as desired by yourself and the students</w:t>
      </w:r>
    </w:p>
    <w:p w14:paraId="2940767C" w14:textId="2F43CACF" w:rsidR="00B4036E" w:rsidRDefault="00B4036E" w:rsidP="00B4036E">
      <w:pPr>
        <w:pStyle w:val="ListParagraph"/>
        <w:numPr>
          <w:ilvl w:val="0"/>
          <w:numId w:val="6"/>
        </w:numPr>
      </w:pPr>
      <w:r>
        <w:t>Allow students to survey other kids outside of your classroom to provide further engagement</w:t>
      </w:r>
    </w:p>
    <w:p w14:paraId="47AF892D" w14:textId="6B160CF0" w:rsidR="00B4036E" w:rsidRDefault="00B4036E" w:rsidP="00F37BBB">
      <w:pPr>
        <w:pStyle w:val="ListParagraph"/>
        <w:numPr>
          <w:ilvl w:val="0"/>
          <w:numId w:val="6"/>
        </w:numPr>
      </w:pPr>
      <w:r>
        <w:t>You can have students write about their survey gathering experience/method if your students are higher achievers</w:t>
      </w:r>
    </w:p>
    <w:p w14:paraId="47FB4202" w14:textId="77777777" w:rsidR="00B4036E" w:rsidRDefault="00B4036E">
      <w:r>
        <w:br w:type="page"/>
      </w:r>
    </w:p>
    <w:p w14:paraId="53FB138B" w14:textId="77777777" w:rsidR="00B4036E" w:rsidRDefault="00B4036E" w:rsidP="00F37BBB">
      <w:pPr>
        <w:pStyle w:val="ListParagraph"/>
        <w:numPr>
          <w:ilvl w:val="0"/>
          <w:numId w:val="6"/>
        </w:numPr>
        <w:sectPr w:rsidR="00B4036E" w:rsidSect="00592778">
          <w:pgSz w:w="11906" w:h="16838"/>
          <w:pgMar w:top="1440" w:right="1440" w:bottom="1440" w:left="1440" w:header="708" w:footer="708" w:gutter="0"/>
          <w:pgBorders w:offsetFrom="page">
            <w:top w:val="zigZag" w:sz="12" w:space="24" w:color="2E74B5" w:themeColor="accent1" w:themeShade="BF"/>
            <w:left w:val="zigZag" w:sz="12" w:space="24" w:color="2E74B5" w:themeColor="accent1" w:themeShade="BF"/>
            <w:bottom w:val="zigZag" w:sz="12" w:space="24" w:color="2E74B5" w:themeColor="accent1" w:themeShade="BF"/>
            <w:right w:val="zigZag" w:sz="12" w:space="24" w:color="2E74B5" w:themeColor="accent1" w:themeShade="BF"/>
          </w:pgBorders>
          <w:cols w:space="708"/>
          <w:docGrid w:linePitch="360"/>
        </w:sectPr>
      </w:pPr>
    </w:p>
    <w:p w14:paraId="4E91534F" w14:textId="64C30DC2" w:rsidR="00B4036E" w:rsidRDefault="00B4036E" w:rsidP="00B4036E">
      <w:pPr>
        <w:spacing w:line="360" w:lineRule="auto"/>
        <w:rPr>
          <w:b/>
          <w:sz w:val="28"/>
        </w:rPr>
      </w:pPr>
      <w:r w:rsidRPr="00B4036E">
        <w:rPr>
          <w:b/>
          <w:sz w:val="28"/>
        </w:rPr>
        <w:t>Rubric</w:t>
      </w:r>
    </w:p>
    <w:tbl>
      <w:tblPr>
        <w:tblStyle w:val="QCAAtablestyle21"/>
        <w:tblW w:w="4900" w:type="pct"/>
        <w:tblLayout w:type="fixed"/>
        <w:tblLook w:val="04A0" w:firstRow="1" w:lastRow="0" w:firstColumn="1" w:lastColumn="0" w:noHBand="0" w:noVBand="1"/>
      </w:tblPr>
      <w:tblGrid>
        <w:gridCol w:w="609"/>
        <w:gridCol w:w="610"/>
        <w:gridCol w:w="612"/>
        <w:gridCol w:w="2320"/>
        <w:gridCol w:w="2320"/>
        <w:gridCol w:w="2320"/>
        <w:gridCol w:w="2320"/>
        <w:gridCol w:w="2563"/>
      </w:tblGrid>
      <w:tr w:rsidR="00B4036E" w:rsidRPr="00B4036E" w14:paraId="797305AC" w14:textId="77777777" w:rsidTr="00361F5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8" w:type="dxa"/>
            <w:shd w:val="clear" w:color="auto" w:fill="auto"/>
            <w:textDirection w:val="btLr"/>
            <w:vAlign w:val="center"/>
          </w:tcPr>
          <w:p w14:paraId="6F9FDCE9" w14:textId="77777777" w:rsidR="00B4036E" w:rsidRPr="00B4036E" w:rsidRDefault="00B4036E" w:rsidP="00B4036E">
            <w:pPr>
              <w:spacing w:before="40" w:after="40" w:line="250" w:lineRule="auto"/>
              <w:jc w:val="center"/>
              <w:rPr>
                <w:rFonts w:cs="Arial"/>
                <w:b/>
                <w:sz w:val="19"/>
              </w:rPr>
            </w:pPr>
          </w:p>
        </w:tc>
        <w:tc>
          <w:tcPr>
            <w:tcW w:w="619" w:type="dxa"/>
            <w:tcBorders>
              <w:top w:val="nil"/>
              <w:left w:val="nil"/>
              <w:bottom w:val="nil"/>
              <w:right w:val="nil"/>
            </w:tcBorders>
            <w:shd w:val="clear" w:color="auto" w:fill="auto"/>
            <w:textDirection w:val="btLr"/>
            <w:vAlign w:val="center"/>
          </w:tcPr>
          <w:p w14:paraId="62EACB9B" w14:textId="77777777" w:rsidR="00B4036E" w:rsidRPr="00B4036E" w:rsidRDefault="00B4036E" w:rsidP="00B4036E">
            <w:pPr>
              <w:spacing w:before="40" w:after="40" w:line="250" w:lineRule="auto"/>
              <w:jc w:val="center"/>
              <w:cnfStyle w:val="100000000000" w:firstRow="1" w:lastRow="0" w:firstColumn="0" w:lastColumn="0" w:oddVBand="0" w:evenVBand="0" w:oddHBand="0" w:evenHBand="0" w:firstRowFirstColumn="0" w:firstRowLastColumn="0" w:lastRowFirstColumn="0" w:lastRowLastColumn="0"/>
              <w:rPr>
                <w:rFonts w:cs="Arial"/>
                <w:b/>
                <w:sz w:val="19"/>
              </w:rPr>
            </w:pPr>
          </w:p>
        </w:tc>
        <w:tc>
          <w:tcPr>
            <w:tcW w:w="620" w:type="dxa"/>
            <w:tcBorders>
              <w:top w:val="nil"/>
              <w:left w:val="nil"/>
              <w:bottom w:val="nil"/>
              <w:right w:val="nil"/>
            </w:tcBorders>
            <w:shd w:val="clear" w:color="auto" w:fill="auto"/>
            <w:textDirection w:val="btLr"/>
            <w:vAlign w:val="center"/>
          </w:tcPr>
          <w:p w14:paraId="6491E7FA" w14:textId="77777777" w:rsidR="00B4036E" w:rsidRPr="00B4036E" w:rsidRDefault="00B4036E" w:rsidP="00B4036E">
            <w:pPr>
              <w:spacing w:before="40" w:after="40" w:line="250" w:lineRule="auto"/>
              <w:jc w:val="center"/>
              <w:cnfStyle w:val="100000000000" w:firstRow="1" w:lastRow="0" w:firstColumn="0" w:lastColumn="0" w:oddVBand="0" w:evenVBand="0" w:oddHBand="0" w:evenHBand="0" w:firstRowFirstColumn="0" w:firstRowLastColumn="0" w:lastRowFirstColumn="0" w:lastRowLastColumn="0"/>
              <w:rPr>
                <w:rFonts w:cs="Arial"/>
                <w:b/>
                <w:sz w:val="19"/>
              </w:rPr>
            </w:pPr>
          </w:p>
        </w:tc>
        <w:tc>
          <w:tcPr>
            <w:tcW w:w="2366" w:type="dxa"/>
          </w:tcPr>
          <w:p w14:paraId="4C7D4686" w14:textId="77777777" w:rsidR="00B4036E" w:rsidRPr="00B4036E" w:rsidRDefault="00B4036E" w:rsidP="00B4036E">
            <w:pPr>
              <w:spacing w:before="40" w:after="40"/>
              <w:jc w:val="center"/>
              <w:cnfStyle w:val="100000000000" w:firstRow="1" w:lastRow="0" w:firstColumn="0" w:lastColumn="0" w:oddVBand="0" w:evenVBand="0" w:oddHBand="0" w:evenHBand="0" w:firstRowFirstColumn="0" w:firstRowLastColumn="0" w:lastRowFirstColumn="0" w:lastRowLastColumn="0"/>
              <w:rPr>
                <w:b/>
              </w:rPr>
            </w:pPr>
            <w:r w:rsidRPr="00B4036E">
              <w:rPr>
                <w:b/>
              </w:rPr>
              <w:t xml:space="preserve">Applying </w:t>
            </w:r>
            <w:r w:rsidRPr="00B4036E">
              <w:rPr>
                <w:b/>
              </w:rPr>
              <w:br/>
              <w:t>(AP)</w:t>
            </w:r>
          </w:p>
        </w:tc>
        <w:tc>
          <w:tcPr>
            <w:tcW w:w="2366" w:type="dxa"/>
          </w:tcPr>
          <w:p w14:paraId="7D076150" w14:textId="77777777" w:rsidR="00B4036E" w:rsidRPr="00B4036E" w:rsidRDefault="00B4036E" w:rsidP="00B4036E">
            <w:pPr>
              <w:spacing w:before="40" w:after="40"/>
              <w:jc w:val="center"/>
              <w:cnfStyle w:val="100000000000" w:firstRow="1" w:lastRow="0" w:firstColumn="0" w:lastColumn="0" w:oddVBand="0" w:evenVBand="0" w:oddHBand="0" w:evenHBand="0" w:firstRowFirstColumn="0" w:firstRowLastColumn="0" w:lastRowFirstColumn="0" w:lastRowLastColumn="0"/>
              <w:rPr>
                <w:b/>
              </w:rPr>
            </w:pPr>
            <w:r w:rsidRPr="00B4036E">
              <w:rPr>
                <w:b/>
              </w:rPr>
              <w:t>Making connections (MC)</w:t>
            </w:r>
          </w:p>
        </w:tc>
        <w:tc>
          <w:tcPr>
            <w:tcW w:w="2366" w:type="dxa"/>
          </w:tcPr>
          <w:p w14:paraId="1F2D23B7" w14:textId="77777777" w:rsidR="00B4036E" w:rsidRPr="00B4036E" w:rsidRDefault="00B4036E" w:rsidP="00B4036E">
            <w:pPr>
              <w:spacing w:before="40" w:after="40"/>
              <w:jc w:val="center"/>
              <w:cnfStyle w:val="100000000000" w:firstRow="1" w:lastRow="0" w:firstColumn="0" w:lastColumn="0" w:oddVBand="0" w:evenVBand="0" w:oddHBand="0" w:evenHBand="0" w:firstRowFirstColumn="0" w:firstRowLastColumn="0" w:lastRowFirstColumn="0" w:lastRowLastColumn="0"/>
              <w:rPr>
                <w:b/>
              </w:rPr>
            </w:pPr>
            <w:r w:rsidRPr="00B4036E">
              <w:rPr>
                <w:b/>
              </w:rPr>
              <w:t xml:space="preserve">Working with </w:t>
            </w:r>
            <w:r w:rsidRPr="00B4036E">
              <w:rPr>
                <w:b/>
              </w:rPr>
              <w:br/>
              <w:t>(WW)</w:t>
            </w:r>
          </w:p>
        </w:tc>
        <w:tc>
          <w:tcPr>
            <w:tcW w:w="2366" w:type="dxa"/>
          </w:tcPr>
          <w:p w14:paraId="21BFDB74" w14:textId="77777777" w:rsidR="00B4036E" w:rsidRPr="00B4036E" w:rsidRDefault="00B4036E" w:rsidP="00B4036E">
            <w:pPr>
              <w:spacing w:before="40" w:after="40"/>
              <w:jc w:val="center"/>
              <w:cnfStyle w:val="100000000000" w:firstRow="1" w:lastRow="0" w:firstColumn="0" w:lastColumn="0" w:oddVBand="0" w:evenVBand="0" w:oddHBand="0" w:evenHBand="0" w:firstRowFirstColumn="0" w:firstRowLastColumn="0" w:lastRowFirstColumn="0" w:lastRowLastColumn="0"/>
              <w:rPr>
                <w:b/>
              </w:rPr>
            </w:pPr>
            <w:r w:rsidRPr="00B4036E">
              <w:rPr>
                <w:b/>
              </w:rPr>
              <w:t xml:space="preserve">Exploring </w:t>
            </w:r>
            <w:r w:rsidRPr="00B4036E">
              <w:rPr>
                <w:b/>
              </w:rPr>
              <w:br/>
              <w:t>(EX)</w:t>
            </w:r>
          </w:p>
        </w:tc>
        <w:tc>
          <w:tcPr>
            <w:tcW w:w="2615" w:type="dxa"/>
          </w:tcPr>
          <w:p w14:paraId="5852BEEA" w14:textId="77777777" w:rsidR="00B4036E" w:rsidRPr="00B4036E" w:rsidRDefault="00B4036E" w:rsidP="00B4036E">
            <w:pPr>
              <w:spacing w:before="40" w:after="40"/>
              <w:jc w:val="center"/>
              <w:cnfStyle w:val="100000000000" w:firstRow="1" w:lastRow="0" w:firstColumn="0" w:lastColumn="0" w:oddVBand="0" w:evenVBand="0" w:oddHBand="0" w:evenHBand="0" w:firstRowFirstColumn="0" w:firstRowLastColumn="0" w:lastRowFirstColumn="0" w:lastRowLastColumn="0"/>
              <w:rPr>
                <w:b/>
              </w:rPr>
            </w:pPr>
            <w:r w:rsidRPr="00B4036E">
              <w:rPr>
                <w:b/>
              </w:rPr>
              <w:t xml:space="preserve">Becoming aware </w:t>
            </w:r>
            <w:r w:rsidRPr="00B4036E">
              <w:rPr>
                <w:b/>
              </w:rPr>
              <w:br/>
              <w:t>(BA)</w:t>
            </w:r>
          </w:p>
        </w:tc>
      </w:tr>
      <w:tr w:rsidR="00B4036E" w:rsidRPr="00B4036E" w14:paraId="212EF1E4" w14:textId="77777777" w:rsidTr="00B4036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8" w:type="dxa"/>
            <w:tcBorders>
              <w:bottom w:val="single" w:sz="4" w:space="0" w:color="A6A8AB"/>
            </w:tcBorders>
            <w:shd w:val="clear" w:color="auto" w:fill="auto"/>
            <w:textDirection w:val="btLr"/>
            <w:vAlign w:val="center"/>
          </w:tcPr>
          <w:p w14:paraId="4CADA28D" w14:textId="77777777" w:rsidR="00B4036E" w:rsidRPr="00B4036E" w:rsidRDefault="00B4036E" w:rsidP="00B4036E">
            <w:pPr>
              <w:spacing w:before="40" w:after="40" w:line="250" w:lineRule="auto"/>
              <w:jc w:val="center"/>
              <w:rPr>
                <w:rFonts w:cs="Arial"/>
                <w:b/>
                <w:sz w:val="19"/>
              </w:rPr>
            </w:pPr>
          </w:p>
        </w:tc>
        <w:tc>
          <w:tcPr>
            <w:tcW w:w="619" w:type="dxa"/>
            <w:tcBorders>
              <w:top w:val="nil"/>
              <w:left w:val="nil"/>
              <w:bottom w:val="single" w:sz="4" w:space="0" w:color="A6A8AB"/>
              <w:right w:val="nil"/>
            </w:tcBorders>
            <w:shd w:val="clear" w:color="auto" w:fill="auto"/>
            <w:textDirection w:val="btLr"/>
            <w:vAlign w:val="center"/>
          </w:tcPr>
          <w:p w14:paraId="3C41D9DC" w14:textId="77777777" w:rsidR="00B4036E" w:rsidRPr="00B4036E" w:rsidRDefault="00B4036E" w:rsidP="00B4036E">
            <w:pPr>
              <w:spacing w:before="40" w:after="40" w:line="250" w:lineRule="auto"/>
              <w:jc w:val="center"/>
              <w:cnfStyle w:val="100000000000" w:firstRow="1" w:lastRow="0" w:firstColumn="0" w:lastColumn="0" w:oddVBand="0" w:evenVBand="0" w:oddHBand="0" w:evenHBand="0" w:firstRowFirstColumn="0" w:firstRowLastColumn="0" w:lastRowFirstColumn="0" w:lastRowLastColumn="0"/>
              <w:rPr>
                <w:rFonts w:cs="Arial"/>
                <w:b/>
                <w:sz w:val="19"/>
              </w:rPr>
            </w:pPr>
          </w:p>
        </w:tc>
        <w:tc>
          <w:tcPr>
            <w:tcW w:w="620" w:type="dxa"/>
            <w:tcBorders>
              <w:top w:val="nil"/>
              <w:left w:val="nil"/>
              <w:bottom w:val="single" w:sz="4" w:space="0" w:color="A6A8AB"/>
              <w:right w:val="nil"/>
            </w:tcBorders>
            <w:shd w:val="clear" w:color="auto" w:fill="auto"/>
            <w:textDirection w:val="btLr"/>
            <w:vAlign w:val="center"/>
          </w:tcPr>
          <w:p w14:paraId="454F9035" w14:textId="77777777" w:rsidR="00B4036E" w:rsidRPr="00B4036E" w:rsidRDefault="00B4036E" w:rsidP="00B4036E">
            <w:pPr>
              <w:spacing w:before="40" w:after="40" w:line="250" w:lineRule="auto"/>
              <w:jc w:val="center"/>
              <w:cnfStyle w:val="100000000000" w:firstRow="1" w:lastRow="0" w:firstColumn="0" w:lastColumn="0" w:oddVBand="0" w:evenVBand="0" w:oddHBand="0" w:evenHBand="0" w:firstRowFirstColumn="0" w:firstRowLastColumn="0" w:lastRowFirstColumn="0" w:lastRowLastColumn="0"/>
              <w:rPr>
                <w:rFonts w:cs="Arial"/>
                <w:b/>
                <w:sz w:val="19"/>
              </w:rPr>
            </w:pPr>
          </w:p>
        </w:tc>
        <w:tc>
          <w:tcPr>
            <w:tcW w:w="12079" w:type="dxa"/>
            <w:gridSpan w:val="5"/>
            <w:tcBorders>
              <w:bottom w:val="single" w:sz="4" w:space="0" w:color="A6A8AB"/>
            </w:tcBorders>
            <w:shd w:val="clear" w:color="auto" w:fill="E6E7E8"/>
            <w:vAlign w:val="center"/>
          </w:tcPr>
          <w:p w14:paraId="185C1F71" w14:textId="77777777" w:rsidR="00B4036E" w:rsidRPr="00B4036E" w:rsidRDefault="00B4036E" w:rsidP="00B4036E">
            <w:pPr>
              <w:spacing w:before="40" w:after="40"/>
              <w:cnfStyle w:val="100000000000" w:firstRow="1" w:lastRow="0" w:firstColumn="0" w:lastColumn="0" w:oddVBand="0" w:evenVBand="0" w:oddHBand="0" w:evenHBand="0" w:firstRowFirstColumn="0" w:firstRowLastColumn="0" w:lastRowFirstColumn="0" w:lastRowLastColumn="0"/>
              <w:rPr>
                <w:b/>
              </w:rPr>
            </w:pPr>
            <w:r w:rsidRPr="00B4036E">
              <w:rPr>
                <w:b/>
              </w:rPr>
              <w:t>The folio of a child’s work has the following characteristics:</w:t>
            </w:r>
          </w:p>
        </w:tc>
      </w:tr>
      <w:tr w:rsidR="00B4036E" w:rsidRPr="00B4036E" w14:paraId="1EB106D6" w14:textId="77777777" w:rsidTr="00361F5D">
        <w:trPr>
          <w:cantSplit/>
          <w:trHeight w:val="2319"/>
        </w:trPr>
        <w:tc>
          <w:tcPr>
            <w:cnfStyle w:val="001000000000" w:firstRow="0" w:lastRow="0" w:firstColumn="1" w:lastColumn="0" w:oddVBand="0" w:evenVBand="0" w:oddHBand="0" w:evenHBand="0" w:firstRowFirstColumn="0" w:firstRowLastColumn="0" w:lastRowFirstColumn="0" w:lastRowLastColumn="0"/>
            <w:tcW w:w="618" w:type="dxa"/>
            <w:tcMar>
              <w:top w:w="108" w:type="dxa"/>
              <w:left w:w="57" w:type="dxa"/>
              <w:bottom w:w="108" w:type="dxa"/>
              <w:right w:w="57" w:type="dxa"/>
            </w:tcMar>
            <w:textDirection w:val="btLr"/>
            <w:vAlign w:val="center"/>
          </w:tcPr>
          <w:p w14:paraId="21028861" w14:textId="77777777" w:rsidR="00B4036E" w:rsidRPr="00B4036E" w:rsidRDefault="00B4036E" w:rsidP="00B4036E">
            <w:pPr>
              <w:spacing w:before="40" w:after="40" w:line="250" w:lineRule="auto"/>
              <w:jc w:val="center"/>
              <w:rPr>
                <w:rFonts w:cs="Arial"/>
                <w:b/>
                <w:sz w:val="19"/>
              </w:rPr>
            </w:pPr>
            <w:r w:rsidRPr="00B4036E">
              <w:rPr>
                <w:rFonts w:cs="Arial"/>
                <w:b/>
                <w:sz w:val="19"/>
              </w:rPr>
              <w:t>Understanding dimension</w:t>
            </w:r>
          </w:p>
        </w:tc>
        <w:tc>
          <w:tcPr>
            <w:tcW w:w="619" w:type="dxa"/>
            <w:shd w:val="clear" w:color="auto" w:fill="E6E7E8"/>
            <w:textDirection w:val="btLr"/>
            <w:vAlign w:val="center"/>
          </w:tcPr>
          <w:p w14:paraId="7936AED4" w14:textId="77777777" w:rsidR="00B4036E" w:rsidRPr="00B4036E" w:rsidRDefault="00B4036E" w:rsidP="00B4036E">
            <w:pPr>
              <w:spacing w:before="40" w:after="40" w:line="25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4036E">
              <w:rPr>
                <w:rFonts w:ascii="Arial" w:hAnsi="Arial" w:cs="Arial"/>
                <w:b/>
              </w:rPr>
              <w:t>Knowledge and understanding</w:t>
            </w:r>
          </w:p>
        </w:tc>
        <w:tc>
          <w:tcPr>
            <w:tcW w:w="620" w:type="dxa"/>
            <w:shd w:val="clear" w:color="auto" w:fill="E6E7E8"/>
            <w:textDirection w:val="btLr"/>
            <w:vAlign w:val="center"/>
          </w:tcPr>
          <w:p w14:paraId="41DDE0B2" w14:textId="77777777" w:rsidR="00B4036E" w:rsidRPr="00B4036E" w:rsidRDefault="00B4036E" w:rsidP="00B4036E">
            <w:pPr>
              <w:spacing w:before="40" w:after="40" w:line="25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4036E">
              <w:rPr>
                <w:rFonts w:ascii="Arial" w:hAnsi="Arial" w:cs="Arial"/>
                <w:b/>
              </w:rPr>
              <w:t>Representation of data</w:t>
            </w:r>
          </w:p>
        </w:tc>
        <w:tc>
          <w:tcPr>
            <w:tcW w:w="2366" w:type="dxa"/>
          </w:tcPr>
          <w:p w14:paraId="7801D2DE"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sidRPr="00B4036E">
              <w:rPr>
                <w:rFonts w:ascii="Arial" w:hAnsi="Arial" w:cs="Tahoma"/>
                <w:szCs w:val="16"/>
                <w:shd w:val="clear" w:color="auto" w:fill="C8DDF2"/>
              </w:rPr>
              <w:t>use</w:t>
            </w:r>
            <w:r w:rsidRPr="00B4036E">
              <w:rPr>
                <w:rFonts w:ascii="Arial" w:hAnsi="Arial" w:cs="Tahoma"/>
                <w:szCs w:val="16"/>
              </w:rPr>
              <w:t xml:space="preserve"> of </w:t>
            </w:r>
            <w:hyperlink r:id="rId5" w:tooltip="Display the glossary entry for digital systems" w:history="1">
              <w:r w:rsidRPr="00B4036E">
                <w:rPr>
                  <w:rFonts w:ascii="Arial" w:hAnsi="Arial" w:cs="Tahoma"/>
                  <w:szCs w:val="16"/>
                </w:rPr>
                <w:t>digital systems</w:t>
              </w:r>
            </w:hyperlink>
            <w:r w:rsidRPr="00B4036E">
              <w:rPr>
                <w:rFonts w:ascii="Arial" w:hAnsi="Arial" w:cs="Tahoma"/>
                <w:szCs w:val="16"/>
              </w:rPr>
              <w:t xml:space="preserve"> to </w:t>
            </w:r>
            <w:r w:rsidRPr="00B4036E">
              <w:rPr>
                <w:rFonts w:ascii="Arial" w:hAnsi="Arial" w:cs="Tahoma"/>
                <w:szCs w:val="16"/>
                <w:u w:val="dotted"/>
                <w:shd w:val="clear" w:color="auto" w:fill="FFE2C6"/>
              </w:rPr>
              <w:t>clearly and effectively</w:t>
            </w:r>
            <w:r w:rsidRPr="00B4036E">
              <w:rPr>
                <w:rFonts w:ascii="Arial" w:hAnsi="Arial" w:cs="Tahoma"/>
                <w:szCs w:val="16"/>
              </w:rPr>
              <w:t xml:space="preserve"> represent simple patterns in </w:t>
            </w:r>
            <w:hyperlink r:id="rId6" w:tooltip="Display the glossary entry for data" w:history="1">
              <w:r w:rsidRPr="00B4036E">
                <w:rPr>
                  <w:rFonts w:ascii="Arial" w:hAnsi="Arial" w:cs="Tahoma"/>
                  <w:szCs w:val="16"/>
                </w:rPr>
                <w:t>data</w:t>
              </w:r>
            </w:hyperlink>
            <w:r w:rsidRPr="00B4036E">
              <w:rPr>
                <w:rFonts w:ascii="Arial" w:hAnsi="Arial" w:cs="Tahoma"/>
                <w:szCs w:val="16"/>
              </w:rPr>
              <w:t xml:space="preserve"> in </w:t>
            </w:r>
            <w:r w:rsidRPr="00B4036E">
              <w:rPr>
                <w:rFonts w:ascii="Arial" w:hAnsi="Arial" w:cs="Tahoma"/>
                <w:szCs w:val="16"/>
                <w:shd w:val="clear" w:color="auto" w:fill="C8DDF2"/>
              </w:rPr>
              <w:t>different ways</w:t>
            </w:r>
          </w:p>
        </w:tc>
        <w:tc>
          <w:tcPr>
            <w:tcW w:w="2366" w:type="dxa"/>
          </w:tcPr>
          <w:p w14:paraId="7903966A"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sidRPr="00B4036E">
              <w:rPr>
                <w:rFonts w:ascii="Arial" w:hAnsi="Arial" w:cs="Tahoma"/>
                <w:szCs w:val="16"/>
                <w:shd w:val="clear" w:color="auto" w:fill="C8DDF2"/>
              </w:rPr>
              <w:t>use</w:t>
            </w:r>
            <w:r w:rsidRPr="00B4036E">
              <w:rPr>
                <w:rFonts w:ascii="Arial" w:hAnsi="Arial" w:cs="Tahoma"/>
                <w:szCs w:val="16"/>
              </w:rPr>
              <w:t xml:space="preserve"> of </w:t>
            </w:r>
            <w:hyperlink r:id="rId7" w:tooltip="Display the glossary entry for digital systems" w:history="1">
              <w:r w:rsidRPr="00B4036E">
                <w:rPr>
                  <w:rFonts w:ascii="Arial" w:hAnsi="Arial" w:cs="Tahoma"/>
                  <w:szCs w:val="16"/>
                </w:rPr>
                <w:t>digital systems</w:t>
              </w:r>
            </w:hyperlink>
            <w:r w:rsidRPr="00B4036E">
              <w:rPr>
                <w:rFonts w:ascii="Arial" w:hAnsi="Arial" w:cs="Tahoma"/>
                <w:szCs w:val="16"/>
              </w:rPr>
              <w:t xml:space="preserve"> to </w:t>
            </w:r>
            <w:r w:rsidRPr="00B4036E">
              <w:rPr>
                <w:rFonts w:ascii="Arial" w:hAnsi="Arial" w:cs="Tahoma"/>
                <w:szCs w:val="16"/>
                <w:u w:val="dotted"/>
                <w:shd w:val="clear" w:color="auto" w:fill="FFE2C6"/>
              </w:rPr>
              <w:t>effectively</w:t>
            </w:r>
            <w:r w:rsidRPr="00B4036E">
              <w:rPr>
                <w:rFonts w:ascii="Arial" w:hAnsi="Arial" w:cs="Tahoma"/>
                <w:szCs w:val="16"/>
              </w:rPr>
              <w:t xml:space="preserve"> represent simple patterns in data in</w:t>
            </w:r>
            <w:r w:rsidRPr="00B4036E">
              <w:rPr>
                <w:rFonts w:ascii="Arial" w:hAnsi="Arial" w:cs="Tahoma"/>
                <w:szCs w:val="16"/>
                <w:shd w:val="clear" w:color="auto" w:fill="C8DDF2"/>
              </w:rPr>
              <w:t xml:space="preserve"> different ways</w:t>
            </w:r>
          </w:p>
        </w:tc>
        <w:tc>
          <w:tcPr>
            <w:tcW w:w="2366" w:type="dxa"/>
          </w:tcPr>
          <w:p w14:paraId="19AE65CF"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sidRPr="00B4036E">
              <w:rPr>
                <w:rFonts w:ascii="Arial" w:hAnsi="Arial" w:cs="Tahoma"/>
                <w:szCs w:val="16"/>
                <w:shd w:val="clear" w:color="auto" w:fill="C8DDF2"/>
              </w:rPr>
              <w:t>use</w:t>
            </w:r>
            <w:r w:rsidRPr="00B4036E">
              <w:rPr>
                <w:rFonts w:ascii="Arial" w:hAnsi="Arial" w:cs="Tahoma"/>
                <w:szCs w:val="16"/>
              </w:rPr>
              <w:t xml:space="preserve"> of </w:t>
            </w:r>
            <w:hyperlink r:id="rId8" w:tooltip="Display the glossary entry for digital systems" w:history="1">
              <w:r w:rsidRPr="00B4036E">
                <w:rPr>
                  <w:rFonts w:ascii="Arial" w:hAnsi="Arial" w:cs="Tahoma"/>
                  <w:szCs w:val="16"/>
                </w:rPr>
                <w:t>digital systems</w:t>
              </w:r>
            </w:hyperlink>
            <w:r w:rsidRPr="00B4036E">
              <w:rPr>
                <w:rFonts w:ascii="Arial" w:hAnsi="Arial" w:cs="Tahoma"/>
                <w:szCs w:val="16"/>
              </w:rPr>
              <w:t xml:space="preserve"> to represent simple patterns in data in </w:t>
            </w:r>
            <w:r w:rsidRPr="00B4036E">
              <w:rPr>
                <w:rFonts w:ascii="Arial" w:hAnsi="Arial" w:cs="Tahoma"/>
                <w:szCs w:val="16"/>
                <w:shd w:val="clear" w:color="auto" w:fill="C8DDF2"/>
              </w:rPr>
              <w:t>different ways</w:t>
            </w:r>
          </w:p>
        </w:tc>
        <w:tc>
          <w:tcPr>
            <w:tcW w:w="2366" w:type="dxa"/>
          </w:tcPr>
          <w:p w14:paraId="52846F12"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sidRPr="00B4036E">
              <w:rPr>
                <w:rFonts w:ascii="Arial" w:hAnsi="Arial" w:cs="Tahoma"/>
                <w:szCs w:val="16"/>
                <w:u w:val="dotted"/>
                <w:shd w:val="clear" w:color="auto" w:fill="FFE2C6"/>
              </w:rPr>
              <w:t>guided</w:t>
            </w:r>
            <w:r w:rsidRPr="00B4036E">
              <w:rPr>
                <w:rFonts w:ascii="Arial" w:hAnsi="Arial" w:cs="Tahoma"/>
                <w:szCs w:val="16"/>
              </w:rPr>
              <w:t xml:space="preserve"> </w:t>
            </w:r>
            <w:r w:rsidRPr="00B4036E">
              <w:rPr>
                <w:rFonts w:ascii="Arial" w:hAnsi="Arial" w:cs="Tahoma"/>
                <w:szCs w:val="16"/>
                <w:shd w:val="clear" w:color="auto" w:fill="C8DDF2"/>
              </w:rPr>
              <w:t>use</w:t>
            </w:r>
            <w:r w:rsidRPr="00B4036E">
              <w:rPr>
                <w:rFonts w:ascii="Arial" w:hAnsi="Arial" w:cs="Tahoma"/>
                <w:szCs w:val="16"/>
              </w:rPr>
              <w:t xml:space="preserve"> of </w:t>
            </w:r>
            <w:hyperlink r:id="rId9" w:tooltip="Display the glossary entry for digital systems" w:history="1">
              <w:r w:rsidRPr="00B4036E">
                <w:rPr>
                  <w:rFonts w:ascii="Arial" w:hAnsi="Arial" w:cs="Tahoma"/>
                  <w:szCs w:val="16"/>
                </w:rPr>
                <w:t>digital systems</w:t>
              </w:r>
            </w:hyperlink>
            <w:r w:rsidRPr="00B4036E">
              <w:rPr>
                <w:rFonts w:ascii="Arial" w:hAnsi="Arial" w:cs="Tahoma"/>
                <w:szCs w:val="16"/>
              </w:rPr>
              <w:t xml:space="preserve"> to represent simple patterns in </w:t>
            </w:r>
            <w:hyperlink r:id="rId10" w:tooltip="Display the glossary entry for data" w:history="1">
              <w:r w:rsidRPr="00B4036E">
                <w:rPr>
                  <w:rFonts w:ascii="Arial" w:hAnsi="Arial" w:cs="Tahoma"/>
                  <w:szCs w:val="16"/>
                </w:rPr>
                <w:t>data</w:t>
              </w:r>
            </w:hyperlink>
            <w:r w:rsidRPr="00B4036E">
              <w:rPr>
                <w:rFonts w:ascii="Arial" w:hAnsi="Arial" w:cs="Tahoma"/>
                <w:szCs w:val="16"/>
              </w:rPr>
              <w:t xml:space="preserve"> in </w:t>
            </w:r>
            <w:r w:rsidRPr="00B4036E">
              <w:rPr>
                <w:rFonts w:ascii="Arial" w:hAnsi="Arial" w:cs="Tahoma"/>
                <w:szCs w:val="16"/>
                <w:shd w:val="clear" w:color="auto" w:fill="C8DDF2"/>
              </w:rPr>
              <w:t>different ways</w:t>
            </w:r>
          </w:p>
        </w:tc>
        <w:tc>
          <w:tcPr>
            <w:tcW w:w="2615" w:type="dxa"/>
          </w:tcPr>
          <w:p w14:paraId="3DA5DA35"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sidRPr="00B4036E">
              <w:rPr>
                <w:rFonts w:ascii="Arial" w:hAnsi="Arial" w:cs="Tahoma"/>
                <w:szCs w:val="16"/>
                <w:u w:val="dotted"/>
                <w:shd w:val="clear" w:color="auto" w:fill="FFE2C6"/>
              </w:rPr>
              <w:t>directed</w:t>
            </w:r>
            <w:r w:rsidRPr="00B4036E">
              <w:rPr>
                <w:rFonts w:ascii="Arial" w:hAnsi="Arial" w:cs="Tahoma"/>
                <w:szCs w:val="16"/>
              </w:rPr>
              <w:t xml:space="preserve"> </w:t>
            </w:r>
            <w:r w:rsidRPr="00B4036E">
              <w:rPr>
                <w:rFonts w:ascii="Arial" w:hAnsi="Arial" w:cs="Tahoma"/>
                <w:szCs w:val="16"/>
                <w:shd w:val="clear" w:color="auto" w:fill="C8DDF2"/>
              </w:rPr>
              <w:t>use</w:t>
            </w:r>
            <w:r w:rsidRPr="00B4036E">
              <w:rPr>
                <w:rFonts w:ascii="Arial" w:hAnsi="Arial" w:cs="Tahoma"/>
                <w:szCs w:val="16"/>
              </w:rPr>
              <w:t xml:space="preserve"> of </w:t>
            </w:r>
            <w:hyperlink r:id="rId11" w:tooltip="Display the glossary entry for digital systems" w:history="1">
              <w:r w:rsidRPr="00B4036E">
                <w:rPr>
                  <w:rFonts w:ascii="Arial" w:hAnsi="Arial" w:cs="Tahoma"/>
                  <w:szCs w:val="16"/>
                </w:rPr>
                <w:t>digital systems</w:t>
              </w:r>
            </w:hyperlink>
            <w:r w:rsidRPr="00B4036E">
              <w:rPr>
                <w:rFonts w:ascii="Arial" w:hAnsi="Arial" w:cs="Tahoma"/>
                <w:szCs w:val="16"/>
              </w:rPr>
              <w:t xml:space="preserve"> to represent simple patterns in </w:t>
            </w:r>
            <w:hyperlink r:id="rId12" w:tooltip="Display the glossary entry for data" w:history="1">
              <w:r w:rsidRPr="00B4036E">
                <w:rPr>
                  <w:rFonts w:ascii="Arial" w:hAnsi="Arial" w:cs="Tahoma"/>
                  <w:szCs w:val="16"/>
                </w:rPr>
                <w:t>data</w:t>
              </w:r>
            </w:hyperlink>
          </w:p>
        </w:tc>
      </w:tr>
      <w:tr w:rsidR="00B4036E" w:rsidRPr="00B4036E" w14:paraId="0075FF47" w14:textId="77777777" w:rsidTr="00361F5D">
        <w:trPr>
          <w:cantSplit/>
          <w:trHeight w:val="1898"/>
        </w:trPr>
        <w:tc>
          <w:tcPr>
            <w:cnfStyle w:val="001000000000" w:firstRow="0" w:lastRow="0" w:firstColumn="1" w:lastColumn="0" w:oddVBand="0" w:evenVBand="0" w:oddHBand="0" w:evenHBand="0" w:firstRowFirstColumn="0" w:firstRowLastColumn="0" w:lastRowFirstColumn="0" w:lastRowLastColumn="0"/>
            <w:tcW w:w="618" w:type="dxa"/>
            <w:vMerge w:val="restart"/>
            <w:tcMar>
              <w:top w:w="108" w:type="dxa"/>
              <w:left w:w="57" w:type="dxa"/>
              <w:bottom w:w="108" w:type="dxa"/>
              <w:right w:w="57" w:type="dxa"/>
            </w:tcMar>
            <w:textDirection w:val="btLr"/>
            <w:vAlign w:val="center"/>
          </w:tcPr>
          <w:p w14:paraId="08600295" w14:textId="77777777" w:rsidR="00B4036E" w:rsidRPr="00B4036E" w:rsidRDefault="00B4036E" w:rsidP="00B4036E">
            <w:pPr>
              <w:pageBreakBefore/>
              <w:spacing w:before="40" w:after="40" w:line="250" w:lineRule="auto"/>
              <w:jc w:val="center"/>
              <w:rPr>
                <w:rFonts w:cs="Arial"/>
                <w:b/>
                <w:sz w:val="19"/>
              </w:rPr>
            </w:pPr>
            <w:r w:rsidRPr="00B4036E">
              <w:rPr>
                <w:rFonts w:cs="Arial"/>
                <w:b/>
                <w:sz w:val="19"/>
              </w:rPr>
              <w:t>Skills dimension</w:t>
            </w:r>
          </w:p>
        </w:tc>
        <w:tc>
          <w:tcPr>
            <w:tcW w:w="619" w:type="dxa"/>
            <w:vMerge w:val="restart"/>
            <w:shd w:val="clear" w:color="auto" w:fill="E6E7E8"/>
            <w:textDirection w:val="btLr"/>
            <w:vAlign w:val="center"/>
          </w:tcPr>
          <w:p w14:paraId="664FC280" w14:textId="77777777" w:rsidR="00B4036E" w:rsidRPr="00B4036E" w:rsidRDefault="00B4036E" w:rsidP="00B4036E">
            <w:pPr>
              <w:pageBreakBefore/>
              <w:spacing w:before="40" w:after="40" w:line="25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4036E">
              <w:rPr>
                <w:rFonts w:ascii="Arial" w:hAnsi="Arial" w:cs="Arial"/>
                <w:b/>
              </w:rPr>
              <w:t>Processes and production skills</w:t>
            </w:r>
            <w:r w:rsidRPr="00B4036E">
              <w:rPr>
                <w:rFonts w:ascii="Arial" w:hAnsi="Arial" w:cs="Arial"/>
                <w:b/>
              </w:rPr>
              <w:br/>
            </w:r>
            <w:r w:rsidRPr="00B4036E">
              <w:rPr>
                <w:rFonts w:ascii="Arial" w:hAnsi="Arial" w:cs="Arial"/>
              </w:rPr>
              <w:t>Evidence of creating digital solutions</w:t>
            </w:r>
          </w:p>
        </w:tc>
        <w:tc>
          <w:tcPr>
            <w:tcW w:w="620" w:type="dxa"/>
            <w:shd w:val="clear" w:color="auto" w:fill="E6E7E8"/>
            <w:textDirection w:val="btLr"/>
            <w:vAlign w:val="center"/>
          </w:tcPr>
          <w:p w14:paraId="1CE5A76E" w14:textId="77777777" w:rsidR="00B4036E" w:rsidRPr="00B4036E" w:rsidRDefault="00B4036E" w:rsidP="00B4036E">
            <w:pPr>
              <w:pageBreakBefore/>
              <w:spacing w:before="40" w:after="40" w:line="25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4036E">
              <w:rPr>
                <w:rFonts w:ascii="Arial" w:hAnsi="Arial" w:cs="Arial"/>
                <w:b/>
              </w:rPr>
              <w:t>Collecting, managing and analysing data</w:t>
            </w:r>
          </w:p>
        </w:tc>
        <w:tc>
          <w:tcPr>
            <w:tcW w:w="2366" w:type="dxa"/>
          </w:tcPr>
          <w:p w14:paraId="3154F543" w14:textId="77777777" w:rsidR="00B4036E" w:rsidRPr="00B4036E" w:rsidRDefault="00B4036E" w:rsidP="00B4036E">
            <w:pPr>
              <w:pageBreakBefore/>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u w:val="dotted"/>
                <w:shd w:val="clear" w:color="auto" w:fill="FFE2C6"/>
              </w:rPr>
            </w:pPr>
            <w:r w:rsidRPr="00B4036E">
              <w:rPr>
                <w:rFonts w:ascii="Arial" w:hAnsi="Arial" w:cs="Tahoma"/>
                <w:szCs w:val="16"/>
                <w:u w:val="dotted"/>
                <w:shd w:val="clear" w:color="auto" w:fill="FFE2C6"/>
              </w:rPr>
              <w:t>comprehensive</w:t>
            </w:r>
            <w:r w:rsidRPr="00B4036E">
              <w:rPr>
                <w:rFonts w:ascii="Arial" w:hAnsi="Arial" w:cs="Tahoma"/>
                <w:szCs w:val="16"/>
              </w:rPr>
              <w:t xml:space="preserve"> </w:t>
            </w:r>
            <w:r w:rsidRPr="00B4036E">
              <w:rPr>
                <w:rFonts w:ascii="Arial" w:hAnsi="Arial" w:cs="Tahoma"/>
                <w:szCs w:val="16"/>
                <w:shd w:val="clear" w:color="auto" w:fill="C8DDF2"/>
              </w:rPr>
              <w:t>collection</w:t>
            </w:r>
            <w:r w:rsidRPr="00B4036E">
              <w:rPr>
                <w:rFonts w:ascii="Arial" w:hAnsi="Arial" w:cs="Tahoma"/>
                <w:szCs w:val="16"/>
              </w:rPr>
              <w:t xml:space="preserve"> of familiar </w:t>
            </w:r>
            <w:hyperlink r:id="rId13" w:tooltip="Display the glossary entry for data" w:history="1">
              <w:r w:rsidRPr="00B4036E">
                <w:rPr>
                  <w:rFonts w:ascii="Arial" w:hAnsi="Arial" w:cs="Tahoma"/>
                  <w:szCs w:val="16"/>
                </w:rPr>
                <w:t>data</w:t>
              </w:r>
            </w:hyperlink>
            <w:r w:rsidRPr="00B4036E">
              <w:rPr>
                <w:rFonts w:ascii="Arial" w:hAnsi="Arial" w:cs="Tahoma"/>
                <w:szCs w:val="16"/>
              </w:rPr>
              <w:t xml:space="preserve"> and display of the data to </w:t>
            </w:r>
            <w:r w:rsidRPr="00B4036E">
              <w:rPr>
                <w:rFonts w:ascii="Arial" w:hAnsi="Arial" w:cs="Tahoma"/>
                <w:szCs w:val="16"/>
                <w:u w:val="dotted"/>
                <w:shd w:val="clear" w:color="auto" w:fill="FFE2C6"/>
              </w:rPr>
              <w:t>clearly and effectively</w:t>
            </w:r>
            <w:r w:rsidRPr="00B4036E">
              <w:rPr>
                <w:rFonts w:ascii="Arial" w:hAnsi="Arial" w:cs="Tahoma"/>
                <w:szCs w:val="16"/>
              </w:rPr>
              <w:t xml:space="preserve"> </w:t>
            </w:r>
            <w:r w:rsidRPr="00B4036E">
              <w:rPr>
                <w:rFonts w:ascii="Arial" w:hAnsi="Arial" w:cs="Tahoma"/>
                <w:szCs w:val="16"/>
                <w:shd w:val="clear" w:color="auto" w:fill="C8DDF2"/>
              </w:rPr>
              <w:t>convey meaning</w:t>
            </w:r>
          </w:p>
        </w:tc>
        <w:tc>
          <w:tcPr>
            <w:tcW w:w="2366" w:type="dxa"/>
          </w:tcPr>
          <w:p w14:paraId="2351DE10" w14:textId="77777777" w:rsidR="00B4036E" w:rsidRPr="00B4036E" w:rsidRDefault="00B4036E" w:rsidP="00B4036E">
            <w:pPr>
              <w:pageBreakBefore/>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u w:val="dotted"/>
                <w:shd w:val="clear" w:color="auto" w:fill="FFE2C6"/>
              </w:rPr>
            </w:pPr>
            <w:r w:rsidRPr="00B4036E">
              <w:rPr>
                <w:rFonts w:ascii="Arial" w:hAnsi="Arial" w:cs="Tahoma"/>
                <w:szCs w:val="16"/>
                <w:u w:val="dotted"/>
                <w:shd w:val="clear" w:color="auto" w:fill="FFE2C6"/>
              </w:rPr>
              <w:t>detailed</w:t>
            </w:r>
            <w:r w:rsidRPr="00B4036E">
              <w:rPr>
                <w:rFonts w:ascii="Arial" w:hAnsi="Arial" w:cs="Tahoma"/>
                <w:szCs w:val="16"/>
              </w:rPr>
              <w:t xml:space="preserve"> </w:t>
            </w:r>
            <w:r w:rsidRPr="00B4036E">
              <w:rPr>
                <w:rFonts w:ascii="Arial" w:hAnsi="Arial" w:cs="Tahoma"/>
                <w:szCs w:val="16"/>
                <w:shd w:val="clear" w:color="auto" w:fill="C8DDF2"/>
              </w:rPr>
              <w:t>collection</w:t>
            </w:r>
            <w:r w:rsidRPr="00B4036E">
              <w:rPr>
                <w:rFonts w:ascii="Arial" w:hAnsi="Arial" w:cs="Tahoma"/>
                <w:szCs w:val="16"/>
              </w:rPr>
              <w:t xml:space="preserve"> of familiar </w:t>
            </w:r>
            <w:hyperlink r:id="rId14" w:tooltip="Display the glossary entry for data" w:history="1">
              <w:r w:rsidRPr="00B4036E">
                <w:rPr>
                  <w:rFonts w:ascii="Arial" w:hAnsi="Arial" w:cs="Tahoma"/>
                  <w:szCs w:val="16"/>
                </w:rPr>
                <w:t>data</w:t>
              </w:r>
            </w:hyperlink>
            <w:r w:rsidRPr="00B4036E">
              <w:rPr>
                <w:rFonts w:ascii="Arial" w:hAnsi="Arial" w:cs="Tahoma"/>
                <w:szCs w:val="16"/>
              </w:rPr>
              <w:t xml:space="preserve"> and display of the data to </w:t>
            </w:r>
            <w:r w:rsidRPr="00B4036E">
              <w:rPr>
                <w:rFonts w:ascii="Arial" w:hAnsi="Arial" w:cs="Tahoma"/>
                <w:szCs w:val="16"/>
                <w:u w:val="dotted"/>
                <w:shd w:val="clear" w:color="auto" w:fill="FFE2C6"/>
              </w:rPr>
              <w:t xml:space="preserve">effectively </w:t>
            </w:r>
            <w:r w:rsidRPr="00B4036E">
              <w:rPr>
                <w:rFonts w:ascii="Arial" w:hAnsi="Arial" w:cs="Tahoma"/>
                <w:szCs w:val="16"/>
                <w:shd w:val="clear" w:color="auto" w:fill="C8DDF2"/>
              </w:rPr>
              <w:t>convey meaning</w:t>
            </w:r>
          </w:p>
        </w:tc>
        <w:tc>
          <w:tcPr>
            <w:tcW w:w="2366" w:type="dxa"/>
          </w:tcPr>
          <w:p w14:paraId="16C0D3AC" w14:textId="77777777" w:rsidR="00B4036E" w:rsidRPr="00B4036E" w:rsidRDefault="00B4036E" w:rsidP="00B4036E">
            <w:pPr>
              <w:pageBreakBefore/>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shd w:val="clear" w:color="auto" w:fill="C8DDF2"/>
              </w:rPr>
            </w:pPr>
            <w:r w:rsidRPr="00B4036E">
              <w:rPr>
                <w:rFonts w:ascii="Arial" w:hAnsi="Arial" w:cs="Tahoma"/>
                <w:szCs w:val="16"/>
                <w:shd w:val="clear" w:color="auto" w:fill="C8DDF2"/>
              </w:rPr>
              <w:t>collection</w:t>
            </w:r>
            <w:r w:rsidRPr="00B4036E">
              <w:rPr>
                <w:rFonts w:ascii="Arial" w:hAnsi="Arial" w:cs="Tahoma"/>
                <w:szCs w:val="16"/>
              </w:rPr>
              <w:t xml:space="preserve"> of familiar </w:t>
            </w:r>
            <w:hyperlink r:id="rId15" w:tooltip="Display the glossary entry for data" w:history="1">
              <w:r w:rsidRPr="00B4036E">
                <w:rPr>
                  <w:rFonts w:ascii="Arial" w:hAnsi="Arial" w:cs="Tahoma"/>
                  <w:szCs w:val="16"/>
                </w:rPr>
                <w:t>data</w:t>
              </w:r>
            </w:hyperlink>
            <w:r w:rsidRPr="00B4036E">
              <w:rPr>
                <w:rFonts w:ascii="Arial" w:hAnsi="Arial" w:cs="Tahoma"/>
                <w:szCs w:val="16"/>
              </w:rPr>
              <w:t xml:space="preserve"> and display of the data to</w:t>
            </w:r>
            <w:r w:rsidRPr="00B4036E">
              <w:rPr>
                <w:rFonts w:ascii="Arial" w:hAnsi="Arial" w:cs="Tahoma"/>
                <w:szCs w:val="16"/>
                <w:shd w:val="clear" w:color="auto" w:fill="C8DDF2"/>
              </w:rPr>
              <w:t xml:space="preserve"> convey meaning</w:t>
            </w:r>
          </w:p>
        </w:tc>
        <w:tc>
          <w:tcPr>
            <w:tcW w:w="2366" w:type="dxa"/>
          </w:tcPr>
          <w:p w14:paraId="7E852860" w14:textId="77777777" w:rsidR="00B4036E" w:rsidRPr="00B4036E" w:rsidRDefault="00B4036E" w:rsidP="00B4036E">
            <w:pPr>
              <w:pageBreakBefore/>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u w:val="dotted"/>
                <w:shd w:val="clear" w:color="auto" w:fill="FFE2C6"/>
              </w:rPr>
            </w:pPr>
            <w:r w:rsidRPr="00B4036E">
              <w:rPr>
                <w:rFonts w:ascii="Arial" w:hAnsi="Arial" w:cs="Tahoma"/>
                <w:szCs w:val="16"/>
                <w:u w:val="dotted"/>
                <w:shd w:val="clear" w:color="auto" w:fill="FFE2C6"/>
              </w:rPr>
              <w:t>guided</w:t>
            </w:r>
            <w:r w:rsidRPr="00B4036E">
              <w:rPr>
                <w:rFonts w:ascii="Arial" w:hAnsi="Arial" w:cs="Tahoma"/>
                <w:szCs w:val="16"/>
              </w:rPr>
              <w:t xml:space="preserve"> </w:t>
            </w:r>
            <w:r w:rsidRPr="00B4036E">
              <w:rPr>
                <w:rFonts w:ascii="Arial" w:hAnsi="Arial" w:cs="Tahoma"/>
                <w:szCs w:val="16"/>
                <w:shd w:val="clear" w:color="auto" w:fill="C8DDF2"/>
              </w:rPr>
              <w:t>collection</w:t>
            </w:r>
            <w:r w:rsidRPr="00B4036E">
              <w:rPr>
                <w:rFonts w:ascii="Arial" w:hAnsi="Arial" w:cs="Tahoma"/>
                <w:szCs w:val="16"/>
              </w:rPr>
              <w:t xml:space="preserve"> of familiar </w:t>
            </w:r>
            <w:hyperlink r:id="rId16" w:tooltip="Display the glossary entry for data" w:history="1">
              <w:r w:rsidRPr="00B4036E">
                <w:rPr>
                  <w:rFonts w:ascii="Arial" w:hAnsi="Arial" w:cs="Tahoma"/>
                  <w:szCs w:val="16"/>
                </w:rPr>
                <w:t>data</w:t>
              </w:r>
            </w:hyperlink>
            <w:r w:rsidRPr="00B4036E">
              <w:rPr>
                <w:rFonts w:ascii="Arial" w:hAnsi="Arial" w:cs="Tahoma"/>
                <w:szCs w:val="16"/>
              </w:rPr>
              <w:t xml:space="preserve"> and display of the data to </w:t>
            </w:r>
            <w:r w:rsidRPr="00B4036E">
              <w:rPr>
                <w:rFonts w:ascii="Arial" w:hAnsi="Arial" w:cs="Tahoma"/>
                <w:szCs w:val="16"/>
                <w:shd w:val="clear" w:color="auto" w:fill="C8DDF2"/>
              </w:rPr>
              <w:t>convey</w:t>
            </w:r>
            <w:r w:rsidRPr="00B4036E">
              <w:rPr>
                <w:rFonts w:ascii="Arial" w:hAnsi="Arial" w:cs="Tahoma"/>
                <w:szCs w:val="16"/>
              </w:rPr>
              <w:t xml:space="preserve"> </w:t>
            </w:r>
            <w:r w:rsidRPr="00B4036E">
              <w:rPr>
                <w:rFonts w:ascii="Arial" w:hAnsi="Arial" w:cs="Tahoma"/>
                <w:szCs w:val="16"/>
                <w:u w:val="dotted"/>
                <w:shd w:val="clear" w:color="auto" w:fill="FFE2C6"/>
              </w:rPr>
              <w:t>aspects of</w:t>
            </w:r>
            <w:r w:rsidRPr="00B4036E">
              <w:rPr>
                <w:rFonts w:ascii="Arial" w:hAnsi="Arial" w:cs="Tahoma"/>
                <w:szCs w:val="16"/>
              </w:rPr>
              <w:t xml:space="preserve"> </w:t>
            </w:r>
            <w:r w:rsidRPr="00B4036E">
              <w:rPr>
                <w:rFonts w:ascii="Arial" w:hAnsi="Arial" w:cs="Tahoma"/>
                <w:szCs w:val="16"/>
                <w:shd w:val="clear" w:color="auto" w:fill="C8DDF2"/>
              </w:rPr>
              <w:t>meaning</w:t>
            </w:r>
          </w:p>
        </w:tc>
        <w:tc>
          <w:tcPr>
            <w:tcW w:w="2615" w:type="dxa"/>
          </w:tcPr>
          <w:p w14:paraId="556AE23C" w14:textId="77777777" w:rsidR="00B4036E" w:rsidRPr="00B4036E" w:rsidRDefault="00B4036E" w:rsidP="00B4036E">
            <w:pPr>
              <w:pageBreakBefore/>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u w:val="dotted"/>
                <w:shd w:val="clear" w:color="auto" w:fill="FFE2C6"/>
              </w:rPr>
            </w:pPr>
            <w:r w:rsidRPr="00B4036E">
              <w:rPr>
                <w:rFonts w:ascii="Arial" w:hAnsi="Arial" w:cs="Tahoma"/>
                <w:szCs w:val="16"/>
                <w:u w:val="dotted"/>
                <w:shd w:val="clear" w:color="auto" w:fill="FFE2C6"/>
              </w:rPr>
              <w:t>directed</w:t>
            </w:r>
            <w:r w:rsidRPr="00B4036E">
              <w:rPr>
                <w:rFonts w:ascii="Arial" w:hAnsi="Arial" w:cs="Tahoma"/>
                <w:szCs w:val="16"/>
              </w:rPr>
              <w:t xml:space="preserve"> </w:t>
            </w:r>
            <w:r w:rsidRPr="00B4036E">
              <w:rPr>
                <w:rFonts w:ascii="Arial" w:hAnsi="Arial" w:cs="Tahoma"/>
                <w:szCs w:val="16"/>
                <w:shd w:val="clear" w:color="auto" w:fill="C8DDF2"/>
              </w:rPr>
              <w:t>collection</w:t>
            </w:r>
            <w:r w:rsidRPr="00B4036E">
              <w:rPr>
                <w:rFonts w:ascii="Arial" w:hAnsi="Arial" w:cs="Tahoma"/>
                <w:szCs w:val="16"/>
              </w:rPr>
              <w:t xml:space="preserve"> of familiar </w:t>
            </w:r>
            <w:hyperlink r:id="rId17" w:tooltip="Display the glossary entry for data" w:history="1">
              <w:r w:rsidRPr="00B4036E">
                <w:rPr>
                  <w:rFonts w:ascii="Arial" w:hAnsi="Arial" w:cs="Tahoma"/>
                  <w:szCs w:val="16"/>
                </w:rPr>
                <w:t>data</w:t>
              </w:r>
            </w:hyperlink>
            <w:r w:rsidRPr="00B4036E">
              <w:rPr>
                <w:rFonts w:ascii="Arial" w:hAnsi="Arial" w:cs="Tahoma"/>
                <w:szCs w:val="16"/>
              </w:rPr>
              <w:t xml:space="preserve"> and display of the data</w:t>
            </w:r>
          </w:p>
        </w:tc>
      </w:tr>
      <w:tr w:rsidR="00B4036E" w:rsidRPr="00B4036E" w14:paraId="67659F9F" w14:textId="77777777" w:rsidTr="00361F5D">
        <w:trPr>
          <w:cantSplit/>
          <w:trHeight w:val="1295"/>
        </w:trPr>
        <w:tc>
          <w:tcPr>
            <w:cnfStyle w:val="001000000000" w:firstRow="0" w:lastRow="0" w:firstColumn="1" w:lastColumn="0" w:oddVBand="0" w:evenVBand="0" w:oddHBand="0" w:evenHBand="0" w:firstRowFirstColumn="0" w:firstRowLastColumn="0" w:lastRowFirstColumn="0" w:lastRowLastColumn="0"/>
            <w:tcW w:w="618" w:type="dxa"/>
            <w:vMerge/>
            <w:tcMar>
              <w:top w:w="108" w:type="dxa"/>
              <w:left w:w="57" w:type="dxa"/>
              <w:bottom w:w="108" w:type="dxa"/>
              <w:right w:w="57" w:type="dxa"/>
            </w:tcMar>
            <w:textDirection w:val="btLr"/>
            <w:vAlign w:val="center"/>
          </w:tcPr>
          <w:p w14:paraId="49CEF459" w14:textId="77777777" w:rsidR="00B4036E" w:rsidRPr="00B4036E" w:rsidRDefault="00B4036E" w:rsidP="00B4036E">
            <w:pPr>
              <w:spacing w:before="40" w:after="40" w:line="250" w:lineRule="auto"/>
              <w:jc w:val="center"/>
              <w:rPr>
                <w:rFonts w:cs="Arial"/>
                <w:b/>
                <w:sz w:val="19"/>
              </w:rPr>
            </w:pPr>
          </w:p>
        </w:tc>
        <w:tc>
          <w:tcPr>
            <w:tcW w:w="619" w:type="dxa"/>
            <w:vMerge/>
            <w:shd w:val="clear" w:color="auto" w:fill="E6E7E8"/>
            <w:textDirection w:val="btLr"/>
            <w:vAlign w:val="center"/>
          </w:tcPr>
          <w:p w14:paraId="2380E4F5" w14:textId="77777777" w:rsidR="00B4036E" w:rsidRPr="00B4036E" w:rsidRDefault="00B4036E" w:rsidP="00B4036E">
            <w:pPr>
              <w:spacing w:before="40" w:after="40" w:line="25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0" w:type="dxa"/>
            <w:shd w:val="clear" w:color="auto" w:fill="E6E7E8"/>
            <w:textDirection w:val="btLr"/>
            <w:vAlign w:val="center"/>
          </w:tcPr>
          <w:p w14:paraId="22DC5C27" w14:textId="77777777" w:rsidR="00B4036E" w:rsidRPr="00B4036E" w:rsidRDefault="00B4036E" w:rsidP="00B4036E">
            <w:pPr>
              <w:spacing w:before="40" w:after="40" w:line="25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4036E">
              <w:rPr>
                <w:rFonts w:ascii="Arial" w:hAnsi="Arial" w:cs="Arial"/>
                <w:b/>
              </w:rPr>
              <w:t>Collaborating and managing</w:t>
            </w:r>
          </w:p>
        </w:tc>
        <w:tc>
          <w:tcPr>
            <w:tcW w:w="2366" w:type="dxa"/>
          </w:tcPr>
          <w:p w14:paraId="7AC81324"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u w:val="dotted"/>
                <w:shd w:val="clear" w:color="auto" w:fill="FFE2C6"/>
              </w:rPr>
            </w:pPr>
            <w:r w:rsidRPr="00B4036E">
              <w:rPr>
                <w:rFonts w:ascii="Arial" w:hAnsi="Arial" w:cs="Tahoma"/>
                <w:szCs w:val="16"/>
                <w:u w:val="dotted"/>
                <w:shd w:val="clear" w:color="auto" w:fill="FFE2C6"/>
              </w:rPr>
              <w:t>considered</w:t>
            </w:r>
            <w:r w:rsidRPr="00B4036E">
              <w:rPr>
                <w:rFonts w:ascii="Arial" w:hAnsi="Arial" w:cs="Tahoma"/>
                <w:szCs w:val="16"/>
              </w:rPr>
              <w:t xml:space="preserve"> </w:t>
            </w:r>
            <w:r w:rsidRPr="00B4036E">
              <w:rPr>
                <w:rFonts w:ascii="Arial" w:hAnsi="Arial" w:cs="Tahoma"/>
                <w:szCs w:val="16"/>
                <w:shd w:val="clear" w:color="auto" w:fill="C8DDF2"/>
              </w:rPr>
              <w:t>creation and organisation</w:t>
            </w:r>
            <w:r w:rsidRPr="00B4036E">
              <w:rPr>
                <w:rFonts w:ascii="Arial" w:hAnsi="Arial" w:cs="Tahoma"/>
                <w:szCs w:val="16"/>
              </w:rPr>
              <w:t xml:space="preserve"> of ideas and information using </w:t>
            </w:r>
            <w:hyperlink r:id="rId18" w:tooltip="Display the glossary entry for information systems" w:history="1">
              <w:r w:rsidRPr="00B4036E">
                <w:rPr>
                  <w:rFonts w:ascii="Arial" w:hAnsi="Arial" w:cs="Tahoma"/>
                  <w:szCs w:val="16"/>
                </w:rPr>
                <w:t>information systems</w:t>
              </w:r>
            </w:hyperlink>
            <w:r w:rsidRPr="00B4036E">
              <w:rPr>
                <w:rFonts w:ascii="Arial" w:hAnsi="Arial" w:cs="Tahoma"/>
                <w:szCs w:val="16"/>
              </w:rPr>
              <w:t xml:space="preserve"> </w:t>
            </w:r>
          </w:p>
        </w:tc>
        <w:tc>
          <w:tcPr>
            <w:tcW w:w="2366" w:type="dxa"/>
          </w:tcPr>
          <w:p w14:paraId="68933726"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u w:val="dotted"/>
                <w:shd w:val="clear" w:color="auto" w:fill="FFE2C6"/>
              </w:rPr>
            </w:pPr>
            <w:r w:rsidRPr="00B4036E">
              <w:rPr>
                <w:rFonts w:ascii="Arial" w:hAnsi="Arial" w:cs="Tahoma"/>
                <w:szCs w:val="16"/>
                <w:u w:val="dotted"/>
                <w:shd w:val="clear" w:color="auto" w:fill="FFE2C6"/>
              </w:rPr>
              <w:t>effective</w:t>
            </w:r>
            <w:r w:rsidRPr="00B4036E">
              <w:rPr>
                <w:rFonts w:ascii="Arial" w:hAnsi="Arial" w:cs="Tahoma"/>
                <w:szCs w:val="16"/>
              </w:rPr>
              <w:t xml:space="preserve"> </w:t>
            </w:r>
            <w:r w:rsidRPr="00B4036E">
              <w:rPr>
                <w:rFonts w:ascii="Arial" w:hAnsi="Arial" w:cs="Tahoma"/>
                <w:szCs w:val="16"/>
                <w:shd w:val="clear" w:color="auto" w:fill="C8DDF2"/>
              </w:rPr>
              <w:t>creation and organisation</w:t>
            </w:r>
            <w:r w:rsidRPr="00B4036E">
              <w:rPr>
                <w:rFonts w:ascii="Arial" w:hAnsi="Arial" w:cs="Tahoma"/>
                <w:szCs w:val="16"/>
              </w:rPr>
              <w:t xml:space="preserve"> of ideas and information using </w:t>
            </w:r>
            <w:hyperlink r:id="rId19" w:tooltip="Display the glossary entry for information systems" w:history="1">
              <w:r w:rsidRPr="00B4036E">
                <w:rPr>
                  <w:rFonts w:ascii="Arial" w:hAnsi="Arial" w:cs="Tahoma"/>
                  <w:szCs w:val="16"/>
                </w:rPr>
                <w:t>information systems</w:t>
              </w:r>
            </w:hyperlink>
            <w:r w:rsidRPr="00B4036E">
              <w:rPr>
                <w:rFonts w:ascii="Arial" w:hAnsi="Arial" w:cs="Tahoma"/>
                <w:szCs w:val="16"/>
              </w:rPr>
              <w:t xml:space="preserve"> </w:t>
            </w:r>
          </w:p>
        </w:tc>
        <w:tc>
          <w:tcPr>
            <w:tcW w:w="2366" w:type="dxa"/>
          </w:tcPr>
          <w:p w14:paraId="72B79C5F"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shd w:val="clear" w:color="auto" w:fill="C8DDF2"/>
              </w:rPr>
            </w:pPr>
            <w:r w:rsidRPr="00B4036E">
              <w:rPr>
                <w:rFonts w:ascii="Arial" w:hAnsi="Arial" w:cs="Tahoma"/>
                <w:szCs w:val="16"/>
                <w:shd w:val="clear" w:color="auto" w:fill="C8DDF2"/>
              </w:rPr>
              <w:t>creation and organisation</w:t>
            </w:r>
            <w:r w:rsidRPr="00B4036E">
              <w:rPr>
                <w:rFonts w:ascii="Arial" w:hAnsi="Arial" w:cs="Tahoma"/>
                <w:szCs w:val="16"/>
              </w:rPr>
              <w:t xml:space="preserve"> of ideas and information using </w:t>
            </w:r>
            <w:hyperlink r:id="rId20" w:tooltip="Display the glossary entry for information systems" w:history="1">
              <w:r w:rsidRPr="00B4036E">
                <w:rPr>
                  <w:rFonts w:ascii="Arial" w:hAnsi="Arial" w:cs="Tahoma"/>
                  <w:szCs w:val="16"/>
                </w:rPr>
                <w:t>information systems</w:t>
              </w:r>
            </w:hyperlink>
            <w:r w:rsidRPr="00B4036E">
              <w:rPr>
                <w:rFonts w:ascii="Arial" w:hAnsi="Arial" w:cs="Tahoma"/>
                <w:szCs w:val="16"/>
              </w:rPr>
              <w:t xml:space="preserve"> </w:t>
            </w:r>
          </w:p>
        </w:tc>
        <w:tc>
          <w:tcPr>
            <w:tcW w:w="2366" w:type="dxa"/>
          </w:tcPr>
          <w:p w14:paraId="08F6D41D"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u w:val="dotted"/>
                <w:shd w:val="clear" w:color="auto" w:fill="FFE2C6"/>
              </w:rPr>
            </w:pPr>
            <w:r w:rsidRPr="00B4036E">
              <w:rPr>
                <w:rFonts w:ascii="Arial" w:hAnsi="Arial" w:cs="Tahoma"/>
                <w:szCs w:val="16"/>
                <w:u w:val="dotted"/>
                <w:shd w:val="clear" w:color="auto" w:fill="FFE2C6"/>
              </w:rPr>
              <w:t>guided</w:t>
            </w:r>
            <w:r w:rsidRPr="00B4036E">
              <w:rPr>
                <w:rFonts w:ascii="Arial" w:hAnsi="Arial" w:cs="Tahoma"/>
                <w:szCs w:val="16"/>
              </w:rPr>
              <w:t xml:space="preserve"> </w:t>
            </w:r>
            <w:r w:rsidRPr="00B4036E">
              <w:rPr>
                <w:rFonts w:ascii="Arial" w:hAnsi="Arial" w:cs="Tahoma"/>
                <w:szCs w:val="16"/>
                <w:shd w:val="clear" w:color="auto" w:fill="C8DDF2"/>
              </w:rPr>
              <w:t>creation and organisation</w:t>
            </w:r>
            <w:r w:rsidRPr="00B4036E">
              <w:rPr>
                <w:rFonts w:ascii="Arial" w:hAnsi="Arial" w:cs="Tahoma"/>
                <w:szCs w:val="16"/>
              </w:rPr>
              <w:t xml:space="preserve"> of ideas and information using </w:t>
            </w:r>
            <w:r w:rsidRPr="00B4036E">
              <w:rPr>
                <w:rFonts w:ascii="Arial" w:hAnsi="Arial" w:cs="Tahoma"/>
                <w:szCs w:val="16"/>
                <w:u w:val="dotted"/>
                <w:shd w:val="clear" w:color="auto" w:fill="FFE2C6"/>
              </w:rPr>
              <w:t xml:space="preserve">aspects </w:t>
            </w:r>
            <w:r w:rsidRPr="00B4036E">
              <w:rPr>
                <w:rFonts w:ascii="Arial" w:hAnsi="Arial" w:cs="Tahoma"/>
                <w:szCs w:val="16"/>
              </w:rPr>
              <w:t xml:space="preserve">of </w:t>
            </w:r>
            <w:hyperlink r:id="rId21" w:tooltip="Display the glossary entry for information systems" w:history="1">
              <w:r w:rsidRPr="00B4036E">
                <w:rPr>
                  <w:rFonts w:ascii="Arial" w:hAnsi="Arial" w:cs="Tahoma"/>
                  <w:szCs w:val="16"/>
                </w:rPr>
                <w:t>information systems</w:t>
              </w:r>
            </w:hyperlink>
          </w:p>
        </w:tc>
        <w:tc>
          <w:tcPr>
            <w:tcW w:w="2615" w:type="dxa"/>
          </w:tcPr>
          <w:p w14:paraId="003409B9" w14:textId="77777777" w:rsidR="00B4036E" w:rsidRPr="00B4036E" w:rsidRDefault="00B4036E" w:rsidP="00B4036E">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u w:val="dotted"/>
                <w:shd w:val="clear" w:color="auto" w:fill="FFE2C6"/>
              </w:rPr>
            </w:pPr>
            <w:r w:rsidRPr="00B4036E">
              <w:rPr>
                <w:rFonts w:ascii="Arial" w:hAnsi="Arial" w:cs="Tahoma"/>
                <w:szCs w:val="16"/>
                <w:u w:val="dotted"/>
                <w:shd w:val="clear" w:color="auto" w:fill="FFE2C6"/>
              </w:rPr>
              <w:t>directed</w:t>
            </w:r>
            <w:r w:rsidRPr="00B4036E">
              <w:rPr>
                <w:rFonts w:ascii="Arial" w:hAnsi="Arial" w:cs="Tahoma"/>
                <w:szCs w:val="16"/>
              </w:rPr>
              <w:t xml:space="preserve"> </w:t>
            </w:r>
            <w:r w:rsidRPr="00B4036E">
              <w:rPr>
                <w:rFonts w:ascii="Arial" w:hAnsi="Arial" w:cs="Tahoma"/>
                <w:szCs w:val="16"/>
                <w:shd w:val="clear" w:color="auto" w:fill="C8DDF2"/>
              </w:rPr>
              <w:t>creation and organisation</w:t>
            </w:r>
            <w:r w:rsidRPr="00B4036E">
              <w:rPr>
                <w:rFonts w:ascii="Arial" w:hAnsi="Arial" w:cs="Tahoma"/>
                <w:szCs w:val="16"/>
              </w:rPr>
              <w:t xml:space="preserve"> of ideas and information using </w:t>
            </w:r>
            <w:r w:rsidRPr="00B4036E">
              <w:rPr>
                <w:rFonts w:ascii="Arial" w:hAnsi="Arial" w:cs="Tahoma"/>
                <w:szCs w:val="16"/>
                <w:u w:val="dotted"/>
                <w:shd w:val="clear" w:color="auto" w:fill="FFE2C6"/>
              </w:rPr>
              <w:t xml:space="preserve">aspects </w:t>
            </w:r>
            <w:r w:rsidRPr="00B4036E">
              <w:rPr>
                <w:rFonts w:ascii="Arial" w:hAnsi="Arial" w:cs="Tahoma"/>
                <w:szCs w:val="16"/>
              </w:rPr>
              <w:t xml:space="preserve">of </w:t>
            </w:r>
            <w:hyperlink r:id="rId22" w:tooltip="Display the glossary entry for information systems" w:history="1">
              <w:r w:rsidRPr="00B4036E">
                <w:rPr>
                  <w:rFonts w:ascii="Arial" w:hAnsi="Arial" w:cs="Tahoma"/>
                  <w:szCs w:val="16"/>
                </w:rPr>
                <w:t>information systems</w:t>
              </w:r>
            </w:hyperlink>
            <w:r w:rsidRPr="00B4036E">
              <w:rPr>
                <w:rFonts w:ascii="Arial" w:hAnsi="Arial" w:cs="Tahoma"/>
                <w:szCs w:val="16"/>
              </w:rPr>
              <w:t xml:space="preserve"> </w:t>
            </w:r>
          </w:p>
        </w:tc>
      </w:tr>
    </w:tbl>
    <w:p w14:paraId="40A9976A" w14:textId="77777777" w:rsidR="00B4036E" w:rsidRPr="00B4036E" w:rsidRDefault="00B4036E" w:rsidP="00B4036E">
      <w:pPr>
        <w:spacing w:after="0"/>
        <w:rPr>
          <w:rFonts w:ascii="Arial" w:eastAsia="Times New Roman" w:hAnsi="Arial" w:cs="Times New Roman"/>
          <w:sz w:val="14"/>
          <w:szCs w:val="14"/>
          <w:lang w:eastAsia="en-AU"/>
        </w:rPr>
      </w:pPr>
    </w:p>
    <w:tbl>
      <w:tblPr>
        <w:tblStyle w:val="TextLayout1"/>
        <w:tblW w:w="4918" w:type="pct"/>
        <w:tblInd w:w="113" w:type="dxa"/>
        <w:tblLayout w:type="fixed"/>
        <w:tblCellMar>
          <w:left w:w="113" w:type="dxa"/>
          <w:right w:w="57" w:type="dxa"/>
        </w:tblCellMar>
        <w:tblLook w:val="0400" w:firstRow="0" w:lastRow="0" w:firstColumn="0" w:lastColumn="0" w:noHBand="0" w:noVBand="1"/>
      </w:tblPr>
      <w:tblGrid>
        <w:gridCol w:w="622"/>
        <w:gridCol w:w="623"/>
        <w:gridCol w:w="5851"/>
        <w:gridCol w:w="629"/>
        <w:gridCol w:w="5999"/>
      </w:tblGrid>
      <w:tr w:rsidR="00B4036E" w:rsidRPr="00B4036E" w14:paraId="619C72A6" w14:textId="77777777" w:rsidTr="00361F5D">
        <w:tc>
          <w:tcPr>
            <w:tcW w:w="630" w:type="dxa"/>
            <w:tcBorders>
              <w:right w:val="single" w:sz="4" w:space="0" w:color="A6A8AB"/>
            </w:tcBorders>
          </w:tcPr>
          <w:p w14:paraId="4522A103" w14:textId="77777777" w:rsidR="00B4036E" w:rsidRPr="00B4036E" w:rsidRDefault="00B4036E" w:rsidP="00B4036E">
            <w:pPr>
              <w:spacing w:before="20" w:after="40" w:line="254" w:lineRule="auto"/>
              <w:rPr>
                <w:sz w:val="19"/>
              </w:rPr>
            </w:pPr>
            <w:r w:rsidRPr="00B4036E">
              <w:rPr>
                <w:b/>
                <w:sz w:val="19"/>
              </w:rPr>
              <w:t>Key</w:t>
            </w:r>
          </w:p>
        </w:tc>
        <w:tc>
          <w:tcPr>
            <w:tcW w:w="13312" w:type="dxa"/>
            <w:gridSpan w:val="4"/>
            <w:tcBorders>
              <w:top w:val="single" w:sz="4" w:space="0" w:color="A6A8AB"/>
              <w:left w:val="single" w:sz="4" w:space="0" w:color="A6A8AB"/>
              <w:right w:val="single" w:sz="4" w:space="0" w:color="A6A8AB"/>
            </w:tcBorders>
            <w:vAlign w:val="center"/>
          </w:tcPr>
          <w:p w14:paraId="5C87D252" w14:textId="77777777" w:rsidR="00B4036E" w:rsidRPr="00B4036E" w:rsidRDefault="00B4036E" w:rsidP="00B4036E">
            <w:pPr>
              <w:spacing w:after="20" w:line="240" w:lineRule="auto"/>
              <w:rPr>
                <w:sz w:val="16"/>
                <w:szCs w:val="18"/>
              </w:rPr>
            </w:pPr>
            <w:r w:rsidRPr="00B4036E">
              <w:rPr>
                <w:sz w:val="16"/>
                <w:szCs w:val="18"/>
              </w:rPr>
              <w:t xml:space="preserve">Shading emphasises the </w:t>
            </w:r>
            <w:r w:rsidRPr="00B4036E">
              <w:rPr>
                <w:sz w:val="16"/>
                <w:szCs w:val="18"/>
                <w:shd w:val="clear" w:color="auto" w:fill="C8DDF2"/>
              </w:rPr>
              <w:t>key aspects of the achievement standard</w:t>
            </w:r>
            <w:r w:rsidRPr="00B4036E">
              <w:rPr>
                <w:sz w:val="16"/>
                <w:szCs w:val="18"/>
              </w:rPr>
              <w:t xml:space="preserve"> and </w:t>
            </w:r>
            <w:r w:rsidRPr="00B4036E">
              <w:rPr>
                <w:sz w:val="16"/>
                <w:szCs w:val="18"/>
                <w:u w:val="dotted"/>
                <w:shd w:val="clear" w:color="auto" w:fill="FFE2C6"/>
              </w:rPr>
              <w:t>qualities that discriminate between the descriptors</w:t>
            </w:r>
            <w:r w:rsidRPr="00B4036E">
              <w:rPr>
                <w:sz w:val="16"/>
                <w:szCs w:val="18"/>
              </w:rPr>
              <w:t>. Key terms are described overleaf.</w:t>
            </w:r>
          </w:p>
        </w:tc>
      </w:tr>
      <w:tr w:rsidR="00B4036E" w:rsidRPr="00B4036E" w14:paraId="388D2555" w14:textId="77777777" w:rsidTr="00361F5D">
        <w:trPr>
          <w:trHeight w:val="317"/>
        </w:trPr>
        <w:tc>
          <w:tcPr>
            <w:tcW w:w="630" w:type="dxa"/>
            <w:tcBorders>
              <w:right w:val="single" w:sz="4" w:space="0" w:color="A6A8AB"/>
            </w:tcBorders>
          </w:tcPr>
          <w:p w14:paraId="49E7227F" w14:textId="77777777" w:rsidR="00B4036E" w:rsidRPr="00B4036E" w:rsidRDefault="00B4036E" w:rsidP="00B4036E">
            <w:pPr>
              <w:spacing w:after="20" w:line="240" w:lineRule="auto"/>
              <w:rPr>
                <w:sz w:val="16"/>
                <w:szCs w:val="18"/>
              </w:rPr>
            </w:pPr>
          </w:p>
        </w:tc>
        <w:tc>
          <w:tcPr>
            <w:tcW w:w="13312" w:type="dxa"/>
            <w:gridSpan w:val="4"/>
            <w:tcBorders>
              <w:left w:val="single" w:sz="4" w:space="0" w:color="A6A8AB"/>
              <w:right w:val="single" w:sz="4" w:space="0" w:color="A6A8AB"/>
            </w:tcBorders>
            <w:vAlign w:val="center"/>
          </w:tcPr>
          <w:p w14:paraId="432333F5" w14:textId="77777777" w:rsidR="00B4036E" w:rsidRPr="00B4036E" w:rsidRDefault="00B4036E" w:rsidP="00B4036E">
            <w:pPr>
              <w:spacing w:after="20" w:line="240" w:lineRule="auto"/>
              <w:rPr>
                <w:b/>
                <w:bCs/>
                <w:sz w:val="16"/>
                <w:szCs w:val="18"/>
              </w:rPr>
            </w:pPr>
            <w:r w:rsidRPr="00B4036E">
              <w:rPr>
                <w:b/>
                <w:bCs/>
                <w:sz w:val="16"/>
                <w:szCs w:val="18"/>
              </w:rPr>
              <w:t>Prep to Year 2 standards</w:t>
            </w:r>
          </w:p>
        </w:tc>
      </w:tr>
      <w:tr w:rsidR="00B4036E" w:rsidRPr="00B4036E" w14:paraId="62C8F824" w14:textId="77777777" w:rsidTr="00361F5D">
        <w:trPr>
          <w:trHeight w:val="353"/>
        </w:trPr>
        <w:tc>
          <w:tcPr>
            <w:tcW w:w="630" w:type="dxa"/>
            <w:tcBorders>
              <w:right w:val="single" w:sz="4" w:space="0" w:color="A6A8AB"/>
            </w:tcBorders>
            <w:tcMar>
              <w:bottom w:w="57" w:type="dxa"/>
            </w:tcMar>
          </w:tcPr>
          <w:p w14:paraId="19DDF3DD" w14:textId="77777777" w:rsidR="00B4036E" w:rsidRPr="00B4036E" w:rsidRDefault="00B4036E" w:rsidP="00B4036E">
            <w:pPr>
              <w:spacing w:after="20" w:line="240" w:lineRule="auto"/>
              <w:rPr>
                <w:sz w:val="16"/>
                <w:szCs w:val="18"/>
              </w:rPr>
            </w:pPr>
          </w:p>
        </w:tc>
        <w:tc>
          <w:tcPr>
            <w:tcW w:w="630" w:type="dxa"/>
            <w:tcBorders>
              <w:left w:val="single" w:sz="4" w:space="0" w:color="A6A8AB"/>
            </w:tcBorders>
            <w:tcMar>
              <w:bottom w:w="57" w:type="dxa"/>
            </w:tcMar>
          </w:tcPr>
          <w:p w14:paraId="72E131C9" w14:textId="77777777" w:rsidR="00B4036E" w:rsidRPr="00B4036E" w:rsidRDefault="00B4036E" w:rsidP="00B4036E">
            <w:pPr>
              <w:spacing w:after="20" w:line="240" w:lineRule="auto"/>
              <w:rPr>
                <w:b/>
                <w:bCs/>
                <w:sz w:val="16"/>
                <w:szCs w:val="18"/>
              </w:rPr>
            </w:pPr>
            <w:r w:rsidRPr="00B4036E">
              <w:rPr>
                <w:b/>
                <w:bCs/>
                <w:sz w:val="16"/>
                <w:szCs w:val="18"/>
              </w:rPr>
              <w:t>AP</w:t>
            </w:r>
          </w:p>
        </w:tc>
        <w:tc>
          <w:tcPr>
            <w:tcW w:w="5948" w:type="dxa"/>
            <w:tcMar>
              <w:bottom w:w="57" w:type="dxa"/>
            </w:tcMar>
          </w:tcPr>
          <w:p w14:paraId="443FD751" w14:textId="77777777" w:rsidR="00B4036E" w:rsidRPr="00B4036E" w:rsidRDefault="00B4036E" w:rsidP="00B4036E">
            <w:pPr>
              <w:spacing w:after="20" w:line="240" w:lineRule="auto"/>
              <w:rPr>
                <w:sz w:val="16"/>
                <w:szCs w:val="18"/>
              </w:rPr>
            </w:pPr>
            <w:r w:rsidRPr="00B4036E">
              <w:rPr>
                <w:sz w:val="16"/>
                <w:szCs w:val="18"/>
              </w:rPr>
              <w:t>The child applies the curriculum content and demonstrates a thorough understanding of the required knowledge. The child demonstrates a high level of skill that can be transferred to new situations.</w:t>
            </w:r>
          </w:p>
        </w:tc>
        <w:tc>
          <w:tcPr>
            <w:tcW w:w="636" w:type="dxa"/>
            <w:tcMar>
              <w:bottom w:w="57" w:type="dxa"/>
            </w:tcMar>
          </w:tcPr>
          <w:p w14:paraId="60341C76" w14:textId="77777777" w:rsidR="00B4036E" w:rsidRPr="00B4036E" w:rsidRDefault="00B4036E" w:rsidP="00B4036E">
            <w:pPr>
              <w:spacing w:after="20" w:line="240" w:lineRule="auto"/>
              <w:rPr>
                <w:b/>
                <w:bCs/>
                <w:sz w:val="16"/>
                <w:szCs w:val="18"/>
              </w:rPr>
            </w:pPr>
            <w:r w:rsidRPr="00B4036E">
              <w:rPr>
                <w:b/>
                <w:bCs/>
                <w:sz w:val="16"/>
                <w:szCs w:val="18"/>
              </w:rPr>
              <w:t>EX</w:t>
            </w:r>
          </w:p>
        </w:tc>
        <w:tc>
          <w:tcPr>
            <w:tcW w:w="6098" w:type="dxa"/>
            <w:tcBorders>
              <w:right w:val="single" w:sz="4" w:space="0" w:color="A6A8AB"/>
            </w:tcBorders>
            <w:tcMar>
              <w:bottom w:w="57" w:type="dxa"/>
            </w:tcMar>
          </w:tcPr>
          <w:p w14:paraId="4A34B322" w14:textId="77777777" w:rsidR="00B4036E" w:rsidRPr="00B4036E" w:rsidRDefault="00B4036E" w:rsidP="00B4036E">
            <w:pPr>
              <w:spacing w:after="20" w:line="240" w:lineRule="auto"/>
              <w:rPr>
                <w:sz w:val="16"/>
                <w:szCs w:val="18"/>
              </w:rPr>
            </w:pPr>
            <w:r w:rsidRPr="00B4036E">
              <w:rPr>
                <w:sz w:val="16"/>
                <w:szCs w:val="18"/>
              </w:rPr>
              <w:t>The child is exploring the curriculum content and demonstrates understanding of aspects of the required knowledge. The child uses a varying level of skills in situations familiar to them.</w:t>
            </w:r>
          </w:p>
        </w:tc>
      </w:tr>
      <w:tr w:rsidR="00B4036E" w:rsidRPr="00B4036E" w14:paraId="633DABDE" w14:textId="77777777" w:rsidTr="00361F5D">
        <w:trPr>
          <w:trHeight w:val="74"/>
        </w:trPr>
        <w:tc>
          <w:tcPr>
            <w:tcW w:w="630" w:type="dxa"/>
            <w:tcBorders>
              <w:right w:val="single" w:sz="4" w:space="0" w:color="A6A8AB"/>
            </w:tcBorders>
            <w:tcMar>
              <w:bottom w:w="57" w:type="dxa"/>
            </w:tcMar>
          </w:tcPr>
          <w:p w14:paraId="52E46048" w14:textId="77777777" w:rsidR="00B4036E" w:rsidRPr="00B4036E" w:rsidRDefault="00B4036E" w:rsidP="00B4036E">
            <w:pPr>
              <w:spacing w:after="20" w:line="240" w:lineRule="auto"/>
              <w:rPr>
                <w:sz w:val="16"/>
                <w:szCs w:val="18"/>
              </w:rPr>
            </w:pPr>
          </w:p>
        </w:tc>
        <w:tc>
          <w:tcPr>
            <w:tcW w:w="630" w:type="dxa"/>
            <w:tcBorders>
              <w:left w:val="single" w:sz="4" w:space="0" w:color="A6A8AB"/>
            </w:tcBorders>
            <w:tcMar>
              <w:bottom w:w="57" w:type="dxa"/>
            </w:tcMar>
          </w:tcPr>
          <w:p w14:paraId="1E4E96E1" w14:textId="77777777" w:rsidR="00B4036E" w:rsidRPr="00B4036E" w:rsidRDefault="00B4036E" w:rsidP="00B4036E">
            <w:pPr>
              <w:spacing w:after="20" w:line="240" w:lineRule="auto"/>
              <w:rPr>
                <w:b/>
                <w:bCs/>
                <w:sz w:val="16"/>
                <w:szCs w:val="18"/>
              </w:rPr>
            </w:pPr>
            <w:r w:rsidRPr="00B4036E">
              <w:rPr>
                <w:b/>
                <w:bCs/>
                <w:sz w:val="16"/>
                <w:szCs w:val="18"/>
              </w:rPr>
              <w:t>MC</w:t>
            </w:r>
          </w:p>
        </w:tc>
        <w:tc>
          <w:tcPr>
            <w:tcW w:w="5948" w:type="dxa"/>
            <w:tcMar>
              <w:bottom w:w="57" w:type="dxa"/>
            </w:tcMar>
          </w:tcPr>
          <w:p w14:paraId="47FEFEB8" w14:textId="77777777" w:rsidR="00B4036E" w:rsidRPr="00B4036E" w:rsidRDefault="00B4036E" w:rsidP="00B4036E">
            <w:pPr>
              <w:spacing w:after="20" w:line="240" w:lineRule="auto"/>
              <w:rPr>
                <w:sz w:val="16"/>
                <w:szCs w:val="18"/>
              </w:rPr>
            </w:pPr>
            <w:r w:rsidRPr="00B4036E">
              <w:rPr>
                <w:sz w:val="16"/>
                <w:szCs w:val="18"/>
              </w:rPr>
              <w:t>The child makes connections using the curriculum content and demonstrates a clear understanding of the required knowledge. The child applies a high level of skill in situations familiar to them, and is beginning to transfer skills to new situations.</w:t>
            </w:r>
          </w:p>
        </w:tc>
        <w:tc>
          <w:tcPr>
            <w:tcW w:w="636" w:type="dxa"/>
            <w:tcMar>
              <w:bottom w:w="57" w:type="dxa"/>
            </w:tcMar>
          </w:tcPr>
          <w:p w14:paraId="1C7EAF8A" w14:textId="77777777" w:rsidR="00B4036E" w:rsidRPr="00B4036E" w:rsidRDefault="00B4036E" w:rsidP="00B4036E">
            <w:pPr>
              <w:spacing w:after="20" w:line="240" w:lineRule="auto"/>
              <w:rPr>
                <w:b/>
                <w:bCs/>
                <w:sz w:val="16"/>
                <w:szCs w:val="18"/>
              </w:rPr>
            </w:pPr>
            <w:r w:rsidRPr="00B4036E">
              <w:rPr>
                <w:b/>
                <w:bCs/>
                <w:sz w:val="16"/>
                <w:szCs w:val="18"/>
              </w:rPr>
              <w:t>BA</w:t>
            </w:r>
          </w:p>
        </w:tc>
        <w:tc>
          <w:tcPr>
            <w:tcW w:w="6098" w:type="dxa"/>
            <w:tcBorders>
              <w:right w:val="single" w:sz="4" w:space="0" w:color="A6A8AB"/>
            </w:tcBorders>
            <w:tcMar>
              <w:bottom w:w="57" w:type="dxa"/>
            </w:tcMar>
          </w:tcPr>
          <w:p w14:paraId="4320FAAE" w14:textId="77777777" w:rsidR="00B4036E" w:rsidRPr="00B4036E" w:rsidRDefault="00B4036E" w:rsidP="00B4036E">
            <w:pPr>
              <w:spacing w:after="20" w:line="240" w:lineRule="auto"/>
              <w:rPr>
                <w:sz w:val="16"/>
                <w:szCs w:val="18"/>
              </w:rPr>
            </w:pPr>
            <w:r w:rsidRPr="00B4036E">
              <w:rPr>
                <w:sz w:val="16"/>
                <w:szCs w:val="18"/>
              </w:rPr>
              <w:t>The child is becoming aware of the curriculum content and demonstrates a basic understanding of aspects of required knowledge. The child is beginning to use skills in situations familiar to them.</w:t>
            </w:r>
          </w:p>
        </w:tc>
      </w:tr>
      <w:tr w:rsidR="00B4036E" w:rsidRPr="00B4036E" w14:paraId="11161921" w14:textId="77777777" w:rsidTr="00361F5D">
        <w:tc>
          <w:tcPr>
            <w:tcW w:w="630" w:type="dxa"/>
            <w:tcBorders>
              <w:right w:val="single" w:sz="4" w:space="0" w:color="A6A8AB"/>
            </w:tcBorders>
            <w:tcMar>
              <w:bottom w:w="57" w:type="dxa"/>
            </w:tcMar>
          </w:tcPr>
          <w:p w14:paraId="4FF74880" w14:textId="77777777" w:rsidR="00B4036E" w:rsidRPr="00B4036E" w:rsidRDefault="00B4036E" w:rsidP="00B4036E">
            <w:pPr>
              <w:spacing w:after="20" w:line="240" w:lineRule="auto"/>
              <w:rPr>
                <w:sz w:val="16"/>
                <w:szCs w:val="18"/>
              </w:rPr>
            </w:pPr>
          </w:p>
        </w:tc>
        <w:tc>
          <w:tcPr>
            <w:tcW w:w="630" w:type="dxa"/>
            <w:tcBorders>
              <w:left w:val="single" w:sz="4" w:space="0" w:color="A6A8AB"/>
              <w:bottom w:val="single" w:sz="4" w:space="0" w:color="A6A8AB"/>
            </w:tcBorders>
            <w:tcMar>
              <w:bottom w:w="57" w:type="dxa"/>
            </w:tcMar>
          </w:tcPr>
          <w:p w14:paraId="5CA54312" w14:textId="77777777" w:rsidR="00B4036E" w:rsidRPr="00B4036E" w:rsidRDefault="00B4036E" w:rsidP="00B4036E">
            <w:pPr>
              <w:spacing w:after="20" w:line="240" w:lineRule="auto"/>
              <w:rPr>
                <w:b/>
                <w:bCs/>
                <w:sz w:val="16"/>
                <w:szCs w:val="18"/>
              </w:rPr>
            </w:pPr>
            <w:r w:rsidRPr="00B4036E">
              <w:rPr>
                <w:b/>
                <w:bCs/>
                <w:sz w:val="16"/>
                <w:szCs w:val="18"/>
              </w:rPr>
              <w:t>WW</w:t>
            </w:r>
          </w:p>
        </w:tc>
        <w:tc>
          <w:tcPr>
            <w:tcW w:w="5948" w:type="dxa"/>
            <w:tcBorders>
              <w:bottom w:val="single" w:sz="4" w:space="0" w:color="A6A8AB"/>
            </w:tcBorders>
            <w:tcMar>
              <w:bottom w:w="57" w:type="dxa"/>
            </w:tcMar>
          </w:tcPr>
          <w:p w14:paraId="4B0AEAF2" w14:textId="77777777" w:rsidR="00B4036E" w:rsidRPr="00B4036E" w:rsidRDefault="00B4036E" w:rsidP="00B4036E">
            <w:pPr>
              <w:spacing w:line="240" w:lineRule="auto"/>
              <w:rPr>
                <w:sz w:val="16"/>
                <w:szCs w:val="18"/>
              </w:rPr>
            </w:pPr>
            <w:r w:rsidRPr="00B4036E">
              <w:rPr>
                <w:sz w:val="16"/>
                <w:szCs w:val="18"/>
              </w:rPr>
              <w:t>The child can work with the curriculum content and demonstrates understanding of the required knowledge. The child applies skills in situations familiar to them.</w:t>
            </w:r>
          </w:p>
        </w:tc>
        <w:tc>
          <w:tcPr>
            <w:tcW w:w="636" w:type="dxa"/>
            <w:tcBorders>
              <w:bottom w:val="single" w:sz="4" w:space="0" w:color="A6A8AB"/>
            </w:tcBorders>
            <w:tcMar>
              <w:bottom w:w="57" w:type="dxa"/>
            </w:tcMar>
          </w:tcPr>
          <w:p w14:paraId="7CE424D8" w14:textId="77777777" w:rsidR="00B4036E" w:rsidRPr="00B4036E" w:rsidRDefault="00B4036E" w:rsidP="00B4036E">
            <w:pPr>
              <w:spacing w:after="20" w:line="240" w:lineRule="auto"/>
              <w:rPr>
                <w:sz w:val="16"/>
                <w:szCs w:val="18"/>
              </w:rPr>
            </w:pPr>
          </w:p>
        </w:tc>
        <w:tc>
          <w:tcPr>
            <w:tcW w:w="6098" w:type="dxa"/>
            <w:tcBorders>
              <w:bottom w:val="single" w:sz="4" w:space="0" w:color="A6A8AB"/>
              <w:right w:val="single" w:sz="4" w:space="0" w:color="A6A8AB"/>
            </w:tcBorders>
            <w:tcMar>
              <w:bottom w:w="57" w:type="dxa"/>
            </w:tcMar>
          </w:tcPr>
          <w:p w14:paraId="576677FD" w14:textId="77777777" w:rsidR="00B4036E" w:rsidRPr="00B4036E" w:rsidRDefault="00B4036E" w:rsidP="00B4036E">
            <w:pPr>
              <w:spacing w:after="20" w:line="240" w:lineRule="auto"/>
              <w:rPr>
                <w:sz w:val="16"/>
                <w:szCs w:val="18"/>
              </w:rPr>
            </w:pPr>
          </w:p>
        </w:tc>
      </w:tr>
    </w:tbl>
    <w:p w14:paraId="35732042" w14:textId="51685867" w:rsidR="0093446A" w:rsidRDefault="00F67F34" w:rsidP="00F215DE">
      <w:pPr>
        <w:spacing w:line="360" w:lineRule="auto"/>
      </w:pPr>
    </w:p>
    <w:sectPr w:rsidR="0093446A" w:rsidSect="009832F9">
      <w:pgSz w:w="16838" w:h="11906" w:orient="landscape"/>
      <w:pgMar w:top="1440" w:right="1440" w:bottom="1440" w:left="1440" w:header="709" w:footer="709" w:gutter="0"/>
      <w:pgBorders w:offsetFrom="page">
        <w:top w:val="zigZag" w:sz="12" w:space="24" w:color="2E74B5" w:themeColor="accent1" w:themeShade="BF"/>
        <w:left w:val="zigZag" w:sz="12" w:space="24" w:color="2E74B5" w:themeColor="accent1" w:themeShade="BF"/>
        <w:bottom w:val="zigZag" w:sz="12" w:space="24" w:color="2E74B5" w:themeColor="accent1" w:themeShade="BF"/>
        <w:right w:val="zigZag" w:sz="12"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0BC"/>
    <w:multiLevelType w:val="hybridMultilevel"/>
    <w:tmpl w:val="B4107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1929C5"/>
    <w:multiLevelType w:val="hybridMultilevel"/>
    <w:tmpl w:val="263E9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261F5A"/>
    <w:multiLevelType w:val="hybridMultilevel"/>
    <w:tmpl w:val="D6700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6C2B3B"/>
    <w:multiLevelType w:val="hybridMultilevel"/>
    <w:tmpl w:val="519AE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64678"/>
    <w:multiLevelType w:val="hybridMultilevel"/>
    <w:tmpl w:val="5434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060792"/>
    <w:multiLevelType w:val="hybridMultilevel"/>
    <w:tmpl w:val="29BC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67CC8"/>
    <w:rsid w:val="0039446E"/>
    <w:rsid w:val="003D2A7A"/>
    <w:rsid w:val="00511687"/>
    <w:rsid w:val="00862ECE"/>
    <w:rsid w:val="00981D54"/>
    <w:rsid w:val="009832F9"/>
    <w:rsid w:val="00B4036E"/>
    <w:rsid w:val="00D4704F"/>
    <w:rsid w:val="00D64EB0"/>
    <w:rsid w:val="00F215DE"/>
    <w:rsid w:val="00F605DE"/>
    <w:rsid w:val="00F67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6123"/>
  <w15:chartTrackingRefBased/>
  <w15:docId w15:val="{2FC5D566-27F7-4401-8E66-54AAD2C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687"/>
    <w:rPr>
      <w:color w:val="0563C1" w:themeColor="hyperlink"/>
      <w:u w:val="single"/>
    </w:rPr>
  </w:style>
  <w:style w:type="table" w:customStyle="1" w:styleId="QCAAtablestyle2">
    <w:name w:val="QCAA table style 2"/>
    <w:basedOn w:val="TableGrid"/>
    <w:rsid w:val="009832F9"/>
    <w:rPr>
      <w:rFonts w:eastAsia="Times New Roman" w:cs="Times New Roman"/>
      <w:sz w:val="19"/>
      <w:szCs w:val="20"/>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cPr>
    </w:tblStylePr>
  </w:style>
  <w:style w:type="table" w:customStyle="1" w:styleId="TextLayout">
    <w:name w:val="Text Layout"/>
    <w:basedOn w:val="TableNormal"/>
    <w:uiPriority w:val="99"/>
    <w:rsid w:val="009832F9"/>
    <w:pPr>
      <w:spacing w:after="0"/>
    </w:pPr>
    <w:rPr>
      <w:rFonts w:ascii="Arial" w:eastAsia="Times New Roman" w:hAnsi="Arial" w:cs="Times New Roman"/>
      <w:sz w:val="21"/>
      <w:szCs w:val="21"/>
      <w:lang w:eastAsia="en-AU"/>
    </w:rPr>
    <w:tblPr>
      <w:tblCellMar>
        <w:left w:w="0" w:type="dxa"/>
        <w:right w:w="0" w:type="dxa"/>
      </w:tblCellMar>
    </w:tblPr>
  </w:style>
  <w:style w:type="table" w:styleId="TableGrid">
    <w:name w:val="Table Grid"/>
    <w:basedOn w:val="TableNormal"/>
    <w:uiPriority w:val="39"/>
    <w:rsid w:val="0098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D54"/>
    <w:pPr>
      <w:ind w:left="720"/>
      <w:contextualSpacing/>
    </w:pPr>
  </w:style>
  <w:style w:type="table" w:customStyle="1" w:styleId="QCAAtablestyle21">
    <w:name w:val="QCAA table style 21"/>
    <w:basedOn w:val="TableGrid"/>
    <w:rsid w:val="00B4036E"/>
    <w:rPr>
      <w:rFonts w:eastAsia="Times New Roman" w:cs="Times New Roman"/>
      <w:sz w:val="19"/>
      <w:szCs w:val="20"/>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cPr>
    </w:tblStylePr>
  </w:style>
  <w:style w:type="table" w:customStyle="1" w:styleId="TextLayout1">
    <w:name w:val="Text Layout1"/>
    <w:basedOn w:val="TableNormal"/>
    <w:uiPriority w:val="99"/>
    <w:rsid w:val="00B4036E"/>
    <w:pPr>
      <w:spacing w:after="0"/>
    </w:pPr>
    <w:rPr>
      <w:rFonts w:ascii="Arial" w:eastAsia="Times New Roman" w:hAnsi="Arial" w:cs="Times New Roman"/>
      <w:sz w:val="21"/>
      <w:szCs w:val="21"/>
      <w:lang w:eastAsia="en-A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amp;t=Digital+systems" TargetMode="External"/><Relationship Id="rId13" Type="http://schemas.openxmlformats.org/officeDocument/2006/relationships/hyperlink" Target="http://www.australiancurriculum.edu.au/glossary/popup?a=T&amp;t=Data" TargetMode="External"/><Relationship Id="rId18" Type="http://schemas.openxmlformats.org/officeDocument/2006/relationships/hyperlink" Target="http://www.australiancurriculum.edu.au/glossary/popup?a=T&amp;t=Information+systems" TargetMode="External"/><Relationship Id="rId3" Type="http://schemas.openxmlformats.org/officeDocument/2006/relationships/settings" Target="settings.xml"/><Relationship Id="rId21" Type="http://schemas.openxmlformats.org/officeDocument/2006/relationships/hyperlink" Target="http://www.australiancurriculum.edu.au/glossary/popup?a=T&amp;t=Information+systems" TargetMode="External"/><Relationship Id="rId7" Type="http://schemas.openxmlformats.org/officeDocument/2006/relationships/hyperlink" Target="http://www.australiancurriculum.edu.au/glossary/popup?a=T&amp;t=Digital+systems" TargetMode="External"/><Relationship Id="rId12" Type="http://schemas.openxmlformats.org/officeDocument/2006/relationships/hyperlink" Target="http://www.australiancurriculum.edu.au/glossary/popup?a=T&amp;t=Data" TargetMode="External"/><Relationship Id="rId17" Type="http://schemas.openxmlformats.org/officeDocument/2006/relationships/hyperlink" Target="http://www.australiancurriculum.edu.au/glossary/popup?a=T&amp;t=Data" TargetMode="External"/><Relationship Id="rId2" Type="http://schemas.openxmlformats.org/officeDocument/2006/relationships/styles" Target="styles.xml"/><Relationship Id="rId16" Type="http://schemas.openxmlformats.org/officeDocument/2006/relationships/hyperlink" Target="http://www.australiancurriculum.edu.au/glossary/popup?a=T&amp;t=Data" TargetMode="External"/><Relationship Id="rId20" Type="http://schemas.openxmlformats.org/officeDocument/2006/relationships/hyperlink" Target="http://www.australiancurriculum.edu.au/glossary/popup?a=T&amp;t=Information+systems" TargetMode="External"/><Relationship Id="rId1" Type="http://schemas.openxmlformats.org/officeDocument/2006/relationships/numbering" Target="numbering.xml"/><Relationship Id="rId6" Type="http://schemas.openxmlformats.org/officeDocument/2006/relationships/hyperlink" Target="http://www.australiancurriculum.edu.au/glossary/popup?a=T&amp;t=Data" TargetMode="External"/><Relationship Id="rId11" Type="http://schemas.openxmlformats.org/officeDocument/2006/relationships/hyperlink" Target="http://www.australiancurriculum.edu.au/glossary/popup?a=T&amp;t=Digital+systems" TargetMode="External"/><Relationship Id="rId24" Type="http://schemas.openxmlformats.org/officeDocument/2006/relationships/theme" Target="theme/theme1.xml"/><Relationship Id="rId5" Type="http://schemas.openxmlformats.org/officeDocument/2006/relationships/hyperlink" Target="http://www.australiancurriculum.edu.au/glossary/popup?a=T&amp;t=Digital+systems" TargetMode="External"/><Relationship Id="rId15" Type="http://schemas.openxmlformats.org/officeDocument/2006/relationships/hyperlink" Target="http://www.australiancurriculum.edu.au/glossary/popup?a=T&amp;t=Data" TargetMode="External"/><Relationship Id="rId23" Type="http://schemas.openxmlformats.org/officeDocument/2006/relationships/fontTable" Target="fontTable.xml"/><Relationship Id="rId10" Type="http://schemas.openxmlformats.org/officeDocument/2006/relationships/hyperlink" Target="http://www.australiancurriculum.edu.au/glossary/popup?a=T&amp;t=Data" TargetMode="External"/><Relationship Id="rId19" Type="http://schemas.openxmlformats.org/officeDocument/2006/relationships/hyperlink" Target="http://www.australiancurriculum.edu.au/glossary/popup?a=T&amp;t=Information+systems" TargetMode="External"/><Relationship Id="rId4" Type="http://schemas.openxmlformats.org/officeDocument/2006/relationships/webSettings" Target="webSettings.xml"/><Relationship Id="rId9" Type="http://schemas.openxmlformats.org/officeDocument/2006/relationships/hyperlink" Target="http://www.australiancurriculum.edu.au/glossary/popup?a=T&amp;t=Digital+systems" TargetMode="External"/><Relationship Id="rId14" Type="http://schemas.openxmlformats.org/officeDocument/2006/relationships/hyperlink" Target="http://www.australiancurriculum.edu.au/glossary/popup?a=T&amp;t=Data" TargetMode="External"/><Relationship Id="rId22" Type="http://schemas.openxmlformats.org/officeDocument/2006/relationships/hyperlink" Target="http://www.australiancurriculum.edu.au/glossary/popup?a=T&amp;t=Information+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Richter</dc:creator>
  <cp:keywords/>
  <dc:description/>
  <cp:lastModifiedBy>Hayley Richter</cp:lastModifiedBy>
  <cp:revision>2</cp:revision>
  <dcterms:created xsi:type="dcterms:W3CDTF">2016-05-27T16:58:00Z</dcterms:created>
  <dcterms:modified xsi:type="dcterms:W3CDTF">2016-05-27T16:58:00Z</dcterms:modified>
</cp:coreProperties>
</file>